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D9" w:rsidRDefault="005313D9" w:rsidP="00483205">
      <w:pPr>
        <w:widowControl w:val="0"/>
      </w:pPr>
    </w:p>
    <w:p w:rsidR="005313D9" w:rsidRPr="007C0849" w:rsidRDefault="005313D9" w:rsidP="00483205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Facultad de Medicina</w:t>
      </w:r>
      <w:r>
        <w:rPr>
          <w:rFonts w:ascii="Arial" w:hAnsi="Arial"/>
          <w:sz w:val="20"/>
        </w:rPr>
        <w:t xml:space="preserve"> – U.B.A.</w:t>
      </w:r>
    </w:p>
    <w:p w:rsidR="005313D9" w:rsidRPr="007C0849" w:rsidRDefault="005313D9" w:rsidP="00483205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 xml:space="preserve">Tecnicatura Universitaria en Hemoterapia e  </w:t>
      </w:r>
      <w:proofErr w:type="spellStart"/>
      <w:r w:rsidRPr="007C0849">
        <w:rPr>
          <w:rFonts w:ascii="Arial" w:hAnsi="Arial"/>
          <w:sz w:val="20"/>
        </w:rPr>
        <w:t>Inmunohematologia</w:t>
      </w:r>
      <w:proofErr w:type="spellEnd"/>
    </w:p>
    <w:p w:rsidR="005313D9" w:rsidRDefault="005313D9" w:rsidP="00483205">
      <w:pPr>
        <w:spacing w:after="0"/>
        <w:ind w:hanging="425"/>
        <w:jc w:val="center"/>
        <w:rPr>
          <w:rFonts w:ascii="Arial" w:hAnsi="Arial"/>
          <w:b/>
          <w:sz w:val="20"/>
        </w:rPr>
      </w:pPr>
    </w:p>
    <w:p w:rsidR="005313D9" w:rsidRPr="002C208C" w:rsidRDefault="005313D9" w:rsidP="00483205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BD"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b/>
          <w:sz w:val="20"/>
          <w:szCs w:val="20"/>
        </w:rPr>
        <w:t>19</w:t>
      </w:r>
      <w:r w:rsidRPr="003B62BD">
        <w:rPr>
          <w:rFonts w:ascii="Arial" w:hAnsi="Arial"/>
          <w:b/>
          <w:sz w:val="20"/>
          <w:szCs w:val="20"/>
        </w:rPr>
        <w:t xml:space="preserve"> –</w:t>
      </w:r>
      <w:r w:rsidRPr="002C208C">
        <w:rPr>
          <w:rFonts w:ascii="Arial" w:hAnsi="Arial" w:cs="Arial"/>
          <w:b/>
          <w:sz w:val="20"/>
          <w:szCs w:val="20"/>
        </w:rPr>
        <w:t>DEONTOLOGÍA DEL EJERCICIO PROFESIONAL</w:t>
      </w:r>
    </w:p>
    <w:p w:rsidR="005313D9" w:rsidRDefault="005313D9" w:rsidP="00483205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</w:p>
    <w:p w:rsidR="005313D9" w:rsidRDefault="00EB1CC3" w:rsidP="00483205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Primer</w:t>
      </w:r>
      <w:r w:rsidR="005313D9" w:rsidRPr="007C0849">
        <w:rPr>
          <w:rFonts w:ascii="Arial" w:hAnsi="Arial"/>
          <w:sz w:val="20"/>
        </w:rPr>
        <w:t xml:space="preserve"> Cuatrimestre 201</w:t>
      </w:r>
      <w:r w:rsidR="00A71888">
        <w:rPr>
          <w:rFonts w:ascii="Arial" w:hAnsi="Arial"/>
          <w:sz w:val="20"/>
        </w:rPr>
        <w:t>9</w:t>
      </w:r>
    </w:p>
    <w:p w:rsidR="005313D9" w:rsidRPr="00E06CD4" w:rsidRDefault="005313D9" w:rsidP="00483205">
      <w:pPr>
        <w:spacing w:after="0" w:line="360" w:lineRule="auto"/>
        <w:ind w:hanging="425"/>
        <w:jc w:val="center"/>
        <w:rPr>
          <w:rFonts w:ascii="Arial" w:hAnsi="Arial"/>
          <w:sz w:val="2"/>
        </w:rPr>
      </w:pPr>
    </w:p>
    <w:p w:rsidR="005313D9" w:rsidRPr="00162240" w:rsidRDefault="005313D9" w:rsidP="00483205">
      <w:pPr>
        <w:spacing w:after="0" w:line="360" w:lineRule="auto"/>
        <w:rPr>
          <w:rFonts w:ascii="Arial" w:hAnsi="Arial" w:cs="Arial"/>
          <w:color w:val="000000"/>
        </w:rPr>
      </w:pPr>
      <w:r>
        <w:rPr>
          <w:b/>
        </w:rPr>
        <w:t xml:space="preserve">Docente:   </w:t>
      </w:r>
      <w:r w:rsidRPr="002C208C">
        <w:rPr>
          <w:rFonts w:ascii="Arial" w:hAnsi="Arial" w:cs="Arial"/>
          <w:sz w:val="20"/>
          <w:szCs w:val="20"/>
        </w:rPr>
        <w:t>Dr. Silvio Rosell</w:t>
      </w:r>
    </w:p>
    <w:p w:rsidR="005313D9" w:rsidRDefault="005313D9" w:rsidP="004832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C0849">
        <w:rPr>
          <w:b/>
        </w:rPr>
        <w:t>Días de Clase:</w:t>
      </w:r>
      <w:r>
        <w:tab/>
      </w:r>
      <w:r w:rsidRPr="002C208C">
        <w:rPr>
          <w:rFonts w:ascii="Arial" w:hAnsi="Arial" w:cs="Arial"/>
          <w:sz w:val="20"/>
          <w:szCs w:val="20"/>
        </w:rPr>
        <w:t>Lunes</w:t>
      </w:r>
      <w:smartTag w:uri="urn:schemas-microsoft-com:office:smarttags" w:element="metricconverter">
        <w:smartTagPr>
          <w:attr w:name="ProductID" w:val="14 A"/>
        </w:smartTagPr>
        <w:r w:rsidRPr="002C208C">
          <w:rPr>
            <w:rFonts w:ascii="Arial" w:hAnsi="Arial" w:cs="Arial"/>
            <w:sz w:val="20"/>
            <w:szCs w:val="20"/>
          </w:rPr>
          <w:t>14 A</w:t>
        </w:r>
      </w:smartTag>
      <w:r w:rsidRPr="002C208C">
        <w:rPr>
          <w:rFonts w:ascii="Arial" w:hAnsi="Arial" w:cs="Arial"/>
          <w:sz w:val="20"/>
          <w:szCs w:val="20"/>
        </w:rPr>
        <w:t xml:space="preserve"> 16</w:t>
      </w:r>
    </w:p>
    <w:p w:rsidR="005313D9" w:rsidRPr="00AA405B" w:rsidRDefault="005313D9" w:rsidP="00483205">
      <w:pPr>
        <w:widowControl w:val="0"/>
        <w:rPr>
          <w:lang w:val="pt-BR"/>
        </w:rPr>
      </w:pPr>
      <w:r w:rsidRPr="00AA405B">
        <w:rPr>
          <w:rFonts w:ascii="Arial" w:hAnsi="Arial" w:cs="Arial"/>
          <w:b/>
          <w:sz w:val="18"/>
          <w:szCs w:val="18"/>
          <w:lang w:val="pt-BR"/>
        </w:rPr>
        <w:t xml:space="preserve">Aula:  </w:t>
      </w:r>
      <w:r w:rsidRPr="00AA405B">
        <w:rPr>
          <w:rFonts w:ascii="Arial" w:hAnsi="Arial" w:cs="Arial"/>
          <w:sz w:val="20"/>
          <w:szCs w:val="20"/>
          <w:lang w:val="pt-BR"/>
        </w:rPr>
        <w:t>32, Hospital de Clínicas 3er piso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4"/>
        <w:gridCol w:w="979"/>
        <w:gridCol w:w="7498"/>
      </w:tblGrid>
      <w:tr w:rsidR="005313D9" w:rsidRPr="002C208C" w:rsidTr="00483205">
        <w:trPr>
          <w:trHeight w:val="739"/>
          <w:jc w:val="center"/>
        </w:trPr>
        <w:tc>
          <w:tcPr>
            <w:tcW w:w="1224" w:type="dxa"/>
            <w:shd w:val="clear" w:color="auto" w:fill="BFBFBF"/>
            <w:vAlign w:val="center"/>
          </w:tcPr>
          <w:p w:rsidR="005313D9" w:rsidRPr="00483205" w:rsidRDefault="005313D9" w:rsidP="0048320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205">
              <w:rPr>
                <w:rFonts w:ascii="Arial" w:hAnsi="Arial" w:cs="Arial"/>
                <w:b/>
                <w:sz w:val="20"/>
                <w:szCs w:val="20"/>
              </w:rPr>
              <w:t>N° DE LA CLASE</w:t>
            </w:r>
          </w:p>
        </w:tc>
        <w:tc>
          <w:tcPr>
            <w:tcW w:w="979" w:type="dxa"/>
            <w:shd w:val="clear" w:color="auto" w:fill="BFBFBF"/>
            <w:vAlign w:val="center"/>
          </w:tcPr>
          <w:p w:rsidR="005313D9" w:rsidRPr="00483205" w:rsidRDefault="005313D9" w:rsidP="0048320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20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98" w:type="dxa"/>
            <w:shd w:val="clear" w:color="auto" w:fill="BFBFBF"/>
            <w:vAlign w:val="center"/>
          </w:tcPr>
          <w:p w:rsidR="005313D9" w:rsidRPr="00483205" w:rsidRDefault="005313D9" w:rsidP="0048320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205">
              <w:rPr>
                <w:rFonts w:ascii="Arial" w:hAnsi="Arial" w:cs="Arial"/>
                <w:b/>
                <w:sz w:val="20"/>
                <w:szCs w:val="20"/>
              </w:rPr>
              <w:t>TEMA DE LA MATERIA</w:t>
            </w:r>
          </w:p>
        </w:tc>
      </w:tr>
      <w:tr w:rsidR="00D220F8" w:rsidRPr="002C208C" w:rsidTr="00483205">
        <w:trPr>
          <w:trHeight w:val="474"/>
          <w:jc w:val="center"/>
        </w:trPr>
        <w:tc>
          <w:tcPr>
            <w:tcW w:w="1224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25/3</w:t>
            </w:r>
          </w:p>
        </w:tc>
        <w:tc>
          <w:tcPr>
            <w:tcW w:w="7498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 xml:space="preserve">Introducción y conceptos </w:t>
            </w:r>
            <w:proofErr w:type="spellStart"/>
            <w:r w:rsidRPr="002C208C">
              <w:rPr>
                <w:rFonts w:ascii="Arial" w:hAnsi="Arial" w:cs="Arial"/>
                <w:sz w:val="20"/>
                <w:szCs w:val="20"/>
              </w:rPr>
              <w:t>medicolegales</w:t>
            </w:r>
            <w:proofErr w:type="spellEnd"/>
            <w:r w:rsidRPr="002C208C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2C208C">
              <w:rPr>
                <w:rFonts w:ascii="Arial" w:hAnsi="Arial" w:cs="Arial"/>
                <w:sz w:val="20"/>
                <w:szCs w:val="20"/>
              </w:rPr>
              <w:t>bioéticos</w:t>
            </w:r>
            <w:proofErr w:type="spellEnd"/>
          </w:p>
        </w:tc>
      </w:tr>
      <w:tr w:rsidR="00D220F8" w:rsidRPr="002C208C" w:rsidTr="00483205">
        <w:trPr>
          <w:trHeight w:val="460"/>
          <w:jc w:val="center"/>
        </w:trPr>
        <w:tc>
          <w:tcPr>
            <w:tcW w:w="1224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7498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Normas y leyes vigentes</w:t>
            </w:r>
            <w:r>
              <w:rPr>
                <w:rFonts w:ascii="Arial" w:hAnsi="Arial" w:cs="Arial"/>
                <w:sz w:val="20"/>
                <w:szCs w:val="20"/>
              </w:rPr>
              <w:t>. Ley N° 17.132 del ejercicio de la medicina. Leyes nacionales y Jurisdiccionales  sobre historia Clínica y derechos de los pacientes</w:t>
            </w:r>
          </w:p>
        </w:tc>
      </w:tr>
      <w:tr w:rsidR="00D220F8" w:rsidRPr="002C208C" w:rsidTr="00483205">
        <w:trPr>
          <w:trHeight w:val="460"/>
          <w:jc w:val="center"/>
        </w:trPr>
        <w:tc>
          <w:tcPr>
            <w:tcW w:w="1224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9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8/4</w:t>
            </w:r>
          </w:p>
        </w:tc>
        <w:tc>
          <w:tcPr>
            <w:tcW w:w="7498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Organización de un Servicio de Hemoterapia e Inmunohematología</w:t>
            </w:r>
          </w:p>
        </w:tc>
      </w:tr>
      <w:tr w:rsidR="00D220F8" w:rsidRPr="002C208C" w:rsidTr="00483205">
        <w:trPr>
          <w:trHeight w:val="388"/>
          <w:jc w:val="center"/>
        </w:trPr>
        <w:tc>
          <w:tcPr>
            <w:tcW w:w="1224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15/4</w:t>
            </w:r>
          </w:p>
        </w:tc>
        <w:tc>
          <w:tcPr>
            <w:tcW w:w="7498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Sectores técnico-administrativos. Elementos que integran un Servicio de Hemoterapia e Inmunohematología. Equipamiento: su uso y mantenimiento.</w:t>
            </w:r>
          </w:p>
        </w:tc>
      </w:tr>
      <w:tr w:rsidR="00D220F8" w:rsidRPr="00F85D99" w:rsidTr="00483205">
        <w:trPr>
          <w:trHeight w:val="529"/>
          <w:jc w:val="center"/>
        </w:trPr>
        <w:tc>
          <w:tcPr>
            <w:tcW w:w="1224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9" w:type="dxa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22/4</w:t>
            </w:r>
          </w:p>
        </w:tc>
        <w:tc>
          <w:tcPr>
            <w:tcW w:w="7498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Normas de Medicina Transfusional AAHI</w:t>
            </w:r>
            <w:r>
              <w:rPr>
                <w:rFonts w:ascii="Arial" w:hAnsi="Arial" w:cs="Arial"/>
                <w:sz w:val="20"/>
                <w:szCs w:val="20"/>
              </w:rPr>
              <w:t>TC</w:t>
            </w:r>
            <w:r w:rsidRPr="002C208C">
              <w:rPr>
                <w:rFonts w:ascii="Arial" w:hAnsi="Arial" w:cs="Arial"/>
                <w:sz w:val="20"/>
                <w:szCs w:val="20"/>
              </w:rPr>
              <w:t>. Or</w:t>
            </w:r>
            <w:r>
              <w:rPr>
                <w:rFonts w:ascii="Arial" w:hAnsi="Arial" w:cs="Arial"/>
                <w:sz w:val="20"/>
                <w:szCs w:val="20"/>
              </w:rPr>
              <w:t>ganización. Personal. Registros. Guías de práctica Internacionales.</w:t>
            </w:r>
          </w:p>
        </w:tc>
      </w:tr>
      <w:tr w:rsidR="00D220F8" w:rsidRPr="002C208C" w:rsidTr="00483205">
        <w:trPr>
          <w:trHeight w:val="529"/>
          <w:jc w:val="center"/>
        </w:trPr>
        <w:tc>
          <w:tcPr>
            <w:tcW w:w="1224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9" w:type="dxa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29/4</w:t>
            </w:r>
          </w:p>
        </w:tc>
        <w:tc>
          <w:tcPr>
            <w:tcW w:w="7498" w:type="dxa"/>
          </w:tcPr>
          <w:p w:rsidR="00D220F8" w:rsidRPr="002C208C" w:rsidRDefault="00D220F8" w:rsidP="00D220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Hemoterapia: marco conceptual actual/ Integración de los aspectos normativos</w:t>
            </w:r>
          </w:p>
        </w:tc>
      </w:tr>
      <w:tr w:rsidR="00D220F8" w:rsidRPr="002C208C" w:rsidTr="00483205">
        <w:trPr>
          <w:trHeight w:val="460"/>
          <w:jc w:val="center"/>
        </w:trPr>
        <w:tc>
          <w:tcPr>
            <w:tcW w:w="1224" w:type="dxa"/>
            <w:shd w:val="clear" w:color="auto" w:fill="BFBFBF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BFBFBF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6/5</w:t>
            </w:r>
          </w:p>
        </w:tc>
        <w:tc>
          <w:tcPr>
            <w:tcW w:w="7498" w:type="dxa"/>
            <w:shd w:val="clear" w:color="auto" w:fill="BFBFBF"/>
          </w:tcPr>
          <w:p w:rsidR="00D220F8" w:rsidRDefault="00D220F8" w:rsidP="00D220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3205">
              <w:rPr>
                <w:rFonts w:ascii="Arial" w:hAnsi="Arial" w:cs="Arial"/>
                <w:b/>
                <w:sz w:val="20"/>
                <w:szCs w:val="20"/>
              </w:rPr>
              <w:t>1ª PARCIAL</w:t>
            </w:r>
          </w:p>
          <w:p w:rsidR="00D220F8" w:rsidRPr="00483205" w:rsidRDefault="00D220F8" w:rsidP="00D220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0F8" w:rsidRPr="002C208C" w:rsidTr="00483205">
        <w:trPr>
          <w:trHeight w:val="529"/>
          <w:jc w:val="center"/>
        </w:trPr>
        <w:tc>
          <w:tcPr>
            <w:tcW w:w="1224" w:type="dxa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13/5</w:t>
            </w:r>
          </w:p>
        </w:tc>
        <w:tc>
          <w:tcPr>
            <w:tcW w:w="7498" w:type="dxa"/>
          </w:tcPr>
          <w:p w:rsidR="00D220F8" w:rsidRPr="002C208C" w:rsidRDefault="00D220F8" w:rsidP="00D220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Principios éticos, científicos y sociales</w:t>
            </w:r>
            <w:r>
              <w:rPr>
                <w:rFonts w:ascii="Arial" w:hAnsi="Arial" w:cs="Arial"/>
                <w:sz w:val="20"/>
                <w:szCs w:val="20"/>
              </w:rPr>
              <w:t>. Introducción a la bioética de investigación.</w:t>
            </w:r>
          </w:p>
        </w:tc>
      </w:tr>
      <w:tr w:rsidR="00D220F8" w:rsidRPr="002C208C" w:rsidTr="00483205">
        <w:trPr>
          <w:trHeight w:val="442"/>
          <w:jc w:val="center"/>
        </w:trPr>
        <w:tc>
          <w:tcPr>
            <w:tcW w:w="1224" w:type="dxa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79" w:type="dxa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20/5</w:t>
            </w:r>
          </w:p>
        </w:tc>
        <w:tc>
          <w:tcPr>
            <w:tcW w:w="7498" w:type="dxa"/>
          </w:tcPr>
          <w:p w:rsidR="00D220F8" w:rsidRPr="002C208C" w:rsidRDefault="00D220F8" w:rsidP="00D220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Rol actual de la Hemoterapia: realidad nacional y latinoamericana. Visión internacional</w:t>
            </w:r>
          </w:p>
        </w:tc>
      </w:tr>
      <w:tr w:rsidR="00D220F8" w:rsidRPr="002C208C" w:rsidTr="00483205">
        <w:trPr>
          <w:trHeight w:val="422"/>
          <w:jc w:val="center"/>
        </w:trPr>
        <w:tc>
          <w:tcPr>
            <w:tcW w:w="1224" w:type="dxa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79" w:type="dxa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27/5</w:t>
            </w:r>
          </w:p>
        </w:tc>
        <w:tc>
          <w:tcPr>
            <w:tcW w:w="7498" w:type="dxa"/>
          </w:tcPr>
          <w:p w:rsidR="00D220F8" w:rsidRPr="002C208C" w:rsidRDefault="00D220F8" w:rsidP="00D220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La confidencialidad ante el donante de sangre.Alcances del secreto profesional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C208C">
              <w:rPr>
                <w:rFonts w:ascii="Arial" w:hAnsi="Arial" w:cs="Arial"/>
                <w:sz w:val="20"/>
                <w:szCs w:val="20"/>
              </w:rPr>
              <w:t>Código de Ética de la Sociedad Internacional de Transfusión Sanguínea</w:t>
            </w:r>
          </w:p>
        </w:tc>
      </w:tr>
      <w:tr w:rsidR="00D220F8" w:rsidRPr="002C208C" w:rsidTr="00483205">
        <w:trPr>
          <w:trHeight w:val="501"/>
          <w:jc w:val="center"/>
        </w:trPr>
        <w:tc>
          <w:tcPr>
            <w:tcW w:w="1224" w:type="dxa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9" w:type="dxa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3/6</w:t>
            </w:r>
          </w:p>
        </w:tc>
        <w:tc>
          <w:tcPr>
            <w:tcW w:w="7498" w:type="dxa"/>
          </w:tcPr>
          <w:p w:rsidR="00D220F8" w:rsidRPr="002C208C" w:rsidRDefault="00D220F8" w:rsidP="00D220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08C">
              <w:rPr>
                <w:rFonts w:ascii="Arial" w:hAnsi="Arial" w:cs="Arial"/>
                <w:sz w:val="20"/>
                <w:szCs w:val="20"/>
              </w:rPr>
              <w:t>Programa jurisdiccional de Hemoterapia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C208C">
              <w:rPr>
                <w:rFonts w:ascii="Arial" w:hAnsi="Arial" w:cs="Arial"/>
                <w:sz w:val="20"/>
                <w:szCs w:val="20"/>
              </w:rPr>
              <w:t xml:space="preserve"> Integración de los aspectos normativos</w:t>
            </w:r>
            <w:r>
              <w:rPr>
                <w:rFonts w:ascii="Arial" w:hAnsi="Arial" w:cs="Arial"/>
                <w:sz w:val="20"/>
                <w:szCs w:val="20"/>
              </w:rPr>
              <w:t xml:space="preserve"> y Bioéticos. (</w:t>
            </w:r>
            <w:r w:rsidRPr="002C208C">
              <w:rPr>
                <w:rFonts w:ascii="Arial" w:hAnsi="Arial" w:cs="Arial"/>
                <w:sz w:val="20"/>
                <w:szCs w:val="20"/>
              </w:rPr>
              <w:t>Debate</w:t>
            </w:r>
            <w:bookmarkStart w:id="0" w:name="_GoBack"/>
            <w:bookmarkEnd w:id="0"/>
            <w:r w:rsidRPr="002C208C">
              <w:rPr>
                <w:rFonts w:ascii="Arial" w:hAnsi="Arial" w:cs="Arial"/>
                <w:sz w:val="20"/>
                <w:szCs w:val="20"/>
              </w:rPr>
              <w:t>Deontológico )</w:t>
            </w:r>
          </w:p>
        </w:tc>
      </w:tr>
      <w:tr w:rsidR="00D220F8" w:rsidRPr="002C208C" w:rsidTr="00483205">
        <w:trPr>
          <w:trHeight w:val="393"/>
          <w:jc w:val="center"/>
        </w:trPr>
        <w:tc>
          <w:tcPr>
            <w:tcW w:w="1224" w:type="dxa"/>
            <w:shd w:val="clear" w:color="auto" w:fill="BFBFBF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BFBFBF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10/6</w:t>
            </w:r>
          </w:p>
        </w:tc>
        <w:tc>
          <w:tcPr>
            <w:tcW w:w="7498" w:type="dxa"/>
            <w:shd w:val="clear" w:color="auto" w:fill="BFBFBF"/>
          </w:tcPr>
          <w:p w:rsidR="00D220F8" w:rsidRPr="00D72D5A" w:rsidRDefault="00D220F8" w:rsidP="00D220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5A">
              <w:rPr>
                <w:rFonts w:ascii="Arial" w:hAnsi="Arial" w:cs="Arial"/>
                <w:b/>
                <w:sz w:val="20"/>
                <w:szCs w:val="20"/>
              </w:rPr>
              <w:t>2° PARCIAL</w:t>
            </w:r>
          </w:p>
        </w:tc>
      </w:tr>
      <w:tr w:rsidR="00D220F8" w:rsidRPr="002C208C" w:rsidTr="00483205">
        <w:trPr>
          <w:trHeight w:val="364"/>
          <w:jc w:val="center"/>
        </w:trPr>
        <w:tc>
          <w:tcPr>
            <w:tcW w:w="1224" w:type="dxa"/>
            <w:shd w:val="clear" w:color="auto" w:fill="BFBFBF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BFBFBF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24/6</w:t>
            </w:r>
          </w:p>
        </w:tc>
        <w:tc>
          <w:tcPr>
            <w:tcW w:w="7498" w:type="dxa"/>
            <w:shd w:val="clear" w:color="auto" w:fill="BFBFBF"/>
          </w:tcPr>
          <w:p w:rsidR="00D220F8" w:rsidRPr="00D72D5A" w:rsidRDefault="00D220F8" w:rsidP="00D220F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D72D5A">
              <w:rPr>
                <w:rFonts w:ascii="Arial" w:hAnsi="Arial" w:cs="Arial"/>
                <w:b/>
                <w:sz w:val="20"/>
                <w:szCs w:val="18"/>
              </w:rPr>
              <w:t>RECUPERATORIO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S </w:t>
            </w:r>
            <w:r w:rsidRPr="00D72D5A">
              <w:rPr>
                <w:rFonts w:ascii="Arial" w:hAnsi="Arial" w:cs="Arial"/>
                <w:b/>
                <w:sz w:val="20"/>
                <w:szCs w:val="18"/>
              </w:rPr>
              <w:t>1°</w:t>
            </w:r>
            <w:r>
              <w:rPr>
                <w:rFonts w:ascii="Arial" w:hAnsi="Arial" w:cs="Arial"/>
                <w:b/>
                <w:sz w:val="20"/>
                <w:szCs w:val="18"/>
              </w:rPr>
              <w:t>y 2°  Parciales</w:t>
            </w:r>
          </w:p>
        </w:tc>
      </w:tr>
      <w:tr w:rsidR="00D220F8" w:rsidRPr="002C208C" w:rsidTr="00D220F8">
        <w:trPr>
          <w:trHeight w:val="418"/>
          <w:jc w:val="center"/>
        </w:trPr>
        <w:tc>
          <w:tcPr>
            <w:tcW w:w="1224" w:type="dxa"/>
            <w:shd w:val="clear" w:color="auto" w:fill="BFBFBF"/>
          </w:tcPr>
          <w:p w:rsidR="00D220F8" w:rsidRPr="002C208C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BFBFBF"/>
          </w:tcPr>
          <w:p w:rsidR="00D220F8" w:rsidRPr="009A1285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1/7</w:t>
            </w:r>
          </w:p>
        </w:tc>
        <w:tc>
          <w:tcPr>
            <w:tcW w:w="7498" w:type="dxa"/>
            <w:shd w:val="clear" w:color="auto" w:fill="BFBFBF"/>
          </w:tcPr>
          <w:p w:rsidR="00D220F8" w:rsidRDefault="00D220F8" w:rsidP="00D220F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D72D5A">
              <w:rPr>
                <w:rFonts w:ascii="Arial" w:hAnsi="Arial" w:cs="Arial"/>
                <w:b/>
                <w:sz w:val="20"/>
                <w:szCs w:val="18"/>
              </w:rPr>
              <w:t>RECUPERATORIO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S </w:t>
            </w:r>
            <w:r w:rsidRPr="00D72D5A">
              <w:rPr>
                <w:rFonts w:ascii="Arial" w:hAnsi="Arial" w:cs="Arial"/>
                <w:b/>
                <w:sz w:val="20"/>
                <w:szCs w:val="18"/>
              </w:rPr>
              <w:t>1°</w:t>
            </w:r>
            <w:r>
              <w:rPr>
                <w:rFonts w:ascii="Arial" w:hAnsi="Arial" w:cs="Arial"/>
                <w:b/>
                <w:sz w:val="20"/>
                <w:szCs w:val="18"/>
              </w:rPr>
              <w:t>y 2°  Parciales</w:t>
            </w:r>
          </w:p>
          <w:p w:rsidR="00D220F8" w:rsidRPr="00D72D5A" w:rsidRDefault="00D220F8" w:rsidP="00D220F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D72D5A">
              <w:rPr>
                <w:rFonts w:ascii="Arial" w:hAnsi="Arial" w:cs="Arial"/>
                <w:b/>
                <w:sz w:val="20"/>
                <w:szCs w:val="20"/>
              </w:rPr>
              <w:t>1ª FINAL</w:t>
            </w:r>
          </w:p>
        </w:tc>
      </w:tr>
      <w:tr w:rsidR="00D220F8" w:rsidRPr="002C208C" w:rsidTr="00483205">
        <w:trPr>
          <w:trHeight w:val="306"/>
          <w:jc w:val="center"/>
        </w:trPr>
        <w:tc>
          <w:tcPr>
            <w:tcW w:w="1224" w:type="dxa"/>
            <w:shd w:val="clear" w:color="auto" w:fill="BFBFBF"/>
          </w:tcPr>
          <w:p w:rsidR="00D220F8" w:rsidRPr="009A1285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BFBFBF"/>
          </w:tcPr>
          <w:p w:rsidR="00D220F8" w:rsidRPr="009A1285" w:rsidRDefault="00D220F8" w:rsidP="00D22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8/7</w:t>
            </w:r>
          </w:p>
        </w:tc>
        <w:tc>
          <w:tcPr>
            <w:tcW w:w="7498" w:type="dxa"/>
            <w:shd w:val="clear" w:color="auto" w:fill="BFBFBF"/>
          </w:tcPr>
          <w:p w:rsidR="00D220F8" w:rsidRPr="00D72D5A" w:rsidRDefault="00D220F8" w:rsidP="00D220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D5A">
              <w:rPr>
                <w:rFonts w:ascii="Arial" w:hAnsi="Arial" w:cs="Arial"/>
                <w:b/>
                <w:sz w:val="20"/>
                <w:szCs w:val="20"/>
              </w:rPr>
              <w:t>2ª FINAL</w:t>
            </w:r>
          </w:p>
        </w:tc>
      </w:tr>
    </w:tbl>
    <w:p w:rsidR="005313D9" w:rsidRDefault="005313D9"/>
    <w:sectPr w:rsidR="005313D9" w:rsidSect="00316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205"/>
    <w:rsid w:val="00162240"/>
    <w:rsid w:val="00162AB6"/>
    <w:rsid w:val="001E2AE6"/>
    <w:rsid w:val="00297856"/>
    <w:rsid w:val="002C208C"/>
    <w:rsid w:val="00310714"/>
    <w:rsid w:val="00316D8C"/>
    <w:rsid w:val="0033079B"/>
    <w:rsid w:val="003B62BD"/>
    <w:rsid w:val="003C604B"/>
    <w:rsid w:val="00483205"/>
    <w:rsid w:val="004914B3"/>
    <w:rsid w:val="004E47D3"/>
    <w:rsid w:val="004F3848"/>
    <w:rsid w:val="00520520"/>
    <w:rsid w:val="005313D9"/>
    <w:rsid w:val="00555E26"/>
    <w:rsid w:val="00610BBF"/>
    <w:rsid w:val="006153BB"/>
    <w:rsid w:val="006B3E90"/>
    <w:rsid w:val="007B6A56"/>
    <w:rsid w:val="007C0849"/>
    <w:rsid w:val="008656C2"/>
    <w:rsid w:val="00873324"/>
    <w:rsid w:val="008B137E"/>
    <w:rsid w:val="009A1285"/>
    <w:rsid w:val="009A50D4"/>
    <w:rsid w:val="00A60166"/>
    <w:rsid w:val="00A648E6"/>
    <w:rsid w:val="00A71233"/>
    <w:rsid w:val="00A71888"/>
    <w:rsid w:val="00AA405B"/>
    <w:rsid w:val="00BC09E2"/>
    <w:rsid w:val="00BF3100"/>
    <w:rsid w:val="00C8506D"/>
    <w:rsid w:val="00C94598"/>
    <w:rsid w:val="00CA6F14"/>
    <w:rsid w:val="00CE6F98"/>
    <w:rsid w:val="00D16443"/>
    <w:rsid w:val="00D220F8"/>
    <w:rsid w:val="00D27E5B"/>
    <w:rsid w:val="00D441F9"/>
    <w:rsid w:val="00D72D5A"/>
    <w:rsid w:val="00D9176B"/>
    <w:rsid w:val="00E06CD4"/>
    <w:rsid w:val="00E32297"/>
    <w:rsid w:val="00EB1CC3"/>
    <w:rsid w:val="00F8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05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483205"/>
    <w:pPr>
      <w:spacing w:after="200" w:line="276" w:lineRule="auto"/>
    </w:pPr>
    <w:rPr>
      <w:sz w:val="22"/>
      <w:szCs w:val="22"/>
      <w:lang w:eastAsia="es-AR"/>
    </w:rPr>
  </w:style>
  <w:style w:type="character" w:customStyle="1" w:styleId="SinespaciadoCar">
    <w:name w:val="Sin espaciado Car"/>
    <w:link w:val="Sinespaciado"/>
    <w:uiPriority w:val="99"/>
    <w:locked/>
    <w:rsid w:val="00483205"/>
    <w:rPr>
      <w:sz w:val="22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D7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72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 – U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 – U</dc:title>
  <dc:creator>Usuario</dc:creator>
  <cp:lastModifiedBy>UsuarioNro</cp:lastModifiedBy>
  <cp:revision>3</cp:revision>
  <cp:lastPrinted>2018-12-17T13:44:00Z</cp:lastPrinted>
  <dcterms:created xsi:type="dcterms:W3CDTF">2018-12-17T12:33:00Z</dcterms:created>
  <dcterms:modified xsi:type="dcterms:W3CDTF">2018-12-17T13:44:00Z</dcterms:modified>
</cp:coreProperties>
</file>