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B5" w:rsidRPr="00583D10" w:rsidRDefault="004F5CB5" w:rsidP="002E410F">
      <w:pPr>
        <w:pStyle w:val="Sinespaciado"/>
        <w:jc w:val="center"/>
        <w:rPr>
          <w:rFonts w:ascii="Arial" w:hAnsi="Arial" w:cs="Arial"/>
          <w:b/>
          <w:sz w:val="24"/>
          <w:szCs w:val="24"/>
          <w:lang w:val="es-ES_tradnl"/>
        </w:rPr>
      </w:pPr>
      <w:r w:rsidRPr="00583D10">
        <w:rPr>
          <w:rFonts w:ascii="Arial" w:hAnsi="Arial" w:cs="Arial"/>
          <w:b/>
          <w:sz w:val="24"/>
          <w:szCs w:val="24"/>
          <w:lang w:val="es-ES_tradnl"/>
        </w:rPr>
        <w:t>Facultad de Medicina U.B.A</w:t>
      </w:r>
    </w:p>
    <w:p w:rsidR="004F5CB5" w:rsidRPr="00583D10" w:rsidRDefault="004F5CB5" w:rsidP="00F3293F">
      <w:pPr>
        <w:pStyle w:val="Sinespaciado"/>
        <w:jc w:val="center"/>
        <w:rPr>
          <w:rFonts w:ascii="Arial" w:hAnsi="Arial" w:cs="Arial"/>
          <w:b/>
          <w:sz w:val="24"/>
          <w:szCs w:val="24"/>
          <w:lang w:val="es-ES_tradnl"/>
        </w:rPr>
      </w:pPr>
      <w:r w:rsidRPr="00583D10">
        <w:rPr>
          <w:rFonts w:ascii="Arial" w:hAnsi="Arial" w:cs="Arial"/>
          <w:b/>
          <w:sz w:val="24"/>
          <w:szCs w:val="24"/>
          <w:lang w:val="es-ES_tradnl"/>
        </w:rPr>
        <w:t xml:space="preserve">Tecnicatura Universitaria en </w:t>
      </w:r>
      <w:r w:rsidRPr="00721484">
        <w:rPr>
          <w:rFonts w:ascii="Arial" w:hAnsi="Arial" w:cs="Arial"/>
          <w:b/>
          <w:sz w:val="24"/>
        </w:rPr>
        <w:t>Hemoterapia e Inmunohematología</w:t>
      </w:r>
    </w:p>
    <w:p w:rsidR="004F5CB5" w:rsidRPr="00583D10" w:rsidRDefault="004F5CB5" w:rsidP="00F3293F">
      <w:pPr>
        <w:pStyle w:val="Sinespaciado"/>
        <w:jc w:val="center"/>
        <w:rPr>
          <w:rFonts w:ascii="Arial" w:hAnsi="Arial" w:cs="Arial"/>
          <w:b/>
          <w:sz w:val="24"/>
          <w:szCs w:val="24"/>
          <w:lang w:val="es-ES_tradnl"/>
        </w:rPr>
      </w:pPr>
    </w:p>
    <w:p w:rsidR="004F5CB5" w:rsidRPr="00583D10" w:rsidRDefault="004F5CB5" w:rsidP="00F3293F">
      <w:pPr>
        <w:pStyle w:val="Sinespaciado"/>
        <w:jc w:val="center"/>
        <w:rPr>
          <w:rFonts w:ascii="Arial" w:hAnsi="Arial" w:cs="Arial"/>
          <w:b/>
          <w:sz w:val="24"/>
          <w:szCs w:val="24"/>
          <w:lang w:val="es-ES_tradnl"/>
        </w:rPr>
      </w:pPr>
      <w:r w:rsidRPr="00045F22">
        <w:rPr>
          <w:rFonts w:ascii="Arial" w:hAnsi="Arial" w:cs="Arial"/>
          <w:b/>
          <w:sz w:val="24"/>
          <w:szCs w:val="24"/>
          <w:lang w:val="es-ES_tradnl"/>
        </w:rPr>
        <w:t>DEONTOLOGIA DEL EJERCICIO PROFESIONAL</w:t>
      </w:r>
    </w:p>
    <w:p w:rsidR="004F5CB5" w:rsidRDefault="004F5CB5" w:rsidP="00F3293F">
      <w:pPr>
        <w:pStyle w:val="Sinespaciado"/>
        <w:jc w:val="center"/>
        <w:rPr>
          <w:rFonts w:ascii="Arial" w:hAnsi="Arial" w:cs="Arial"/>
          <w:lang w:val="es-ES_tradnl"/>
        </w:rPr>
      </w:pPr>
    </w:p>
    <w:p w:rsidR="004F5CB5" w:rsidRDefault="004F5CB5" w:rsidP="00DF08BF">
      <w:pPr>
        <w:pStyle w:val="Sinespaciado"/>
        <w:rPr>
          <w:rFonts w:ascii="Arial" w:hAnsi="Arial" w:cs="Arial"/>
          <w:b/>
          <w:lang w:val="es-ES_tradnl"/>
        </w:rPr>
      </w:pPr>
      <w:r w:rsidRPr="00F3293F">
        <w:rPr>
          <w:rFonts w:ascii="Arial" w:hAnsi="Arial" w:cs="Arial"/>
          <w:b/>
          <w:u w:val="single"/>
          <w:lang w:val="es-ES_tradnl"/>
        </w:rPr>
        <w:t>Fundamentos</w:t>
      </w:r>
      <w:r w:rsidRPr="006F131A">
        <w:rPr>
          <w:rFonts w:ascii="Arial" w:hAnsi="Arial" w:cs="Arial"/>
          <w:b/>
          <w:lang w:val="es-ES_tradnl"/>
        </w:rPr>
        <w:t xml:space="preserve"> </w:t>
      </w:r>
    </w:p>
    <w:p w:rsidR="004F5CB5" w:rsidRDefault="004F5CB5" w:rsidP="00DF08BF">
      <w:pPr>
        <w:pStyle w:val="Sinespaciado"/>
        <w:rPr>
          <w:rFonts w:ascii="Arial" w:hAnsi="Arial" w:cs="Arial"/>
          <w:b/>
          <w:lang w:val="es-ES_tradnl"/>
        </w:rPr>
      </w:pPr>
    </w:p>
    <w:p w:rsidR="004F5CB5" w:rsidRPr="00045F22" w:rsidRDefault="004F5CB5" w:rsidP="00A53D42">
      <w:pPr>
        <w:pStyle w:val="Textoindependiente"/>
        <w:spacing w:line="276" w:lineRule="auto"/>
        <w:jc w:val="both"/>
        <w:rPr>
          <w:rFonts w:ascii="Arial" w:hAnsi="Arial" w:cs="Arial"/>
          <w:sz w:val="22"/>
          <w:szCs w:val="22"/>
        </w:rPr>
      </w:pPr>
      <w:r w:rsidRPr="00045F22">
        <w:rPr>
          <w:rFonts w:ascii="Arial" w:hAnsi="Arial" w:cs="Arial"/>
          <w:sz w:val="22"/>
          <w:szCs w:val="22"/>
        </w:rPr>
        <w:t xml:space="preserve">En nuestro país, las actividades de </w:t>
      </w:r>
      <w:smartTag w:uri="urn:schemas-microsoft-com:office:smarttags" w:element="PersonName">
        <w:smartTagPr>
          <w:attr w:name="ProductID" w:val="la Medicina Transfusional"/>
        </w:smartTagPr>
        <w:r w:rsidRPr="00045F22">
          <w:rPr>
            <w:rFonts w:ascii="Arial" w:hAnsi="Arial" w:cs="Arial"/>
            <w:sz w:val="22"/>
            <w:szCs w:val="22"/>
          </w:rPr>
          <w:t>la Medicina Transfusional</w:t>
        </w:r>
      </w:smartTag>
      <w:r w:rsidRPr="00045F22">
        <w:rPr>
          <w:rFonts w:ascii="Arial" w:hAnsi="Arial" w:cs="Arial"/>
          <w:sz w:val="22"/>
          <w:szCs w:val="22"/>
        </w:rPr>
        <w:t xml:space="preserve">: asistenciales, docentes, de investigación y gestión, deben desarrollarse en el marco jurídico que le compete, tanto en forma directa, Ley Nacional de Sangre Nº 22.990 D.R.1338/2004 y Ley para el Ejercicio Profesional de </w:t>
      </w:r>
      <w:smartTag w:uri="urn:schemas-microsoft-com:office:smarttags" w:element="PersonName">
        <w:smartTagPr>
          <w:attr w:name="ProductID" w:val="la Medicina"/>
        </w:smartTagPr>
        <w:r w:rsidRPr="00045F22">
          <w:rPr>
            <w:rFonts w:ascii="Arial" w:hAnsi="Arial" w:cs="Arial"/>
            <w:sz w:val="22"/>
            <w:szCs w:val="22"/>
          </w:rPr>
          <w:t>la Medicina</w:t>
        </w:r>
      </w:smartTag>
      <w:r w:rsidRPr="00045F22">
        <w:rPr>
          <w:rFonts w:ascii="Arial" w:hAnsi="Arial" w:cs="Arial"/>
          <w:sz w:val="22"/>
          <w:szCs w:val="22"/>
        </w:rPr>
        <w:t xml:space="preserve"> y actividades de colaboración Nº 17.132, como indirecta:  Ley de Sida, Ley de </w:t>
      </w:r>
      <w:proofErr w:type="spellStart"/>
      <w:r w:rsidRPr="00045F22">
        <w:rPr>
          <w:rFonts w:ascii="Arial" w:hAnsi="Arial" w:cs="Arial"/>
          <w:sz w:val="22"/>
          <w:szCs w:val="22"/>
        </w:rPr>
        <w:t>Chagas</w:t>
      </w:r>
      <w:proofErr w:type="spellEnd"/>
      <w:r w:rsidRPr="00045F22">
        <w:rPr>
          <w:rFonts w:ascii="Arial" w:hAnsi="Arial" w:cs="Arial"/>
          <w:sz w:val="22"/>
          <w:szCs w:val="22"/>
        </w:rPr>
        <w:t>, etc., que de una manera u otra contemplan las incumbencias y responsabilidades profesionales del recurso humano de esta especialidad</w:t>
      </w:r>
    </w:p>
    <w:p w:rsidR="004F5CB5" w:rsidRPr="00045F22" w:rsidRDefault="004F5CB5" w:rsidP="00A53D42">
      <w:pPr>
        <w:pStyle w:val="Textoindependiente"/>
        <w:spacing w:line="276" w:lineRule="auto"/>
        <w:jc w:val="both"/>
        <w:rPr>
          <w:rFonts w:ascii="Arial" w:hAnsi="Arial" w:cs="Arial"/>
          <w:sz w:val="22"/>
          <w:szCs w:val="22"/>
        </w:rPr>
      </w:pPr>
      <w:r w:rsidRPr="00045F22">
        <w:rPr>
          <w:rFonts w:ascii="Arial" w:hAnsi="Arial" w:cs="Arial"/>
          <w:sz w:val="22"/>
          <w:szCs w:val="22"/>
        </w:rPr>
        <w:t xml:space="preserve">Además de las leyes normas y reglamentaciones vigentes resulta fundamental para el ejercicio profesional que este se encuadre en los principios de la bioética, para lo cual el alumnado deberá estar familiarizado con las diferentes teorías, documentos </w:t>
      </w:r>
      <w:proofErr w:type="gramStart"/>
      <w:r w:rsidRPr="00045F22">
        <w:rPr>
          <w:rFonts w:ascii="Arial" w:hAnsi="Arial" w:cs="Arial"/>
          <w:sz w:val="22"/>
          <w:szCs w:val="22"/>
        </w:rPr>
        <w:t>internacionales</w:t>
      </w:r>
      <w:proofErr w:type="gramEnd"/>
      <w:r w:rsidRPr="00045F22">
        <w:rPr>
          <w:rFonts w:ascii="Arial" w:hAnsi="Arial" w:cs="Arial"/>
          <w:sz w:val="22"/>
          <w:szCs w:val="22"/>
        </w:rPr>
        <w:t xml:space="preserve"> cómo la declaración de </w:t>
      </w:r>
      <w:proofErr w:type="spellStart"/>
      <w:r w:rsidRPr="00045F22">
        <w:rPr>
          <w:rFonts w:ascii="Arial" w:hAnsi="Arial" w:cs="Arial"/>
          <w:sz w:val="22"/>
          <w:szCs w:val="22"/>
        </w:rPr>
        <w:t>Helsinski</w:t>
      </w:r>
      <w:proofErr w:type="spellEnd"/>
      <w:r w:rsidRPr="00045F22">
        <w:rPr>
          <w:rFonts w:ascii="Arial" w:hAnsi="Arial" w:cs="Arial"/>
          <w:sz w:val="22"/>
          <w:szCs w:val="22"/>
        </w:rPr>
        <w:t xml:space="preserve">, el código de </w:t>
      </w:r>
      <w:proofErr w:type="spellStart"/>
      <w:r w:rsidRPr="00045F22">
        <w:rPr>
          <w:rFonts w:ascii="Arial" w:hAnsi="Arial" w:cs="Arial"/>
          <w:sz w:val="22"/>
          <w:szCs w:val="22"/>
        </w:rPr>
        <w:t>Nüremberg</w:t>
      </w:r>
      <w:proofErr w:type="spellEnd"/>
      <w:r w:rsidRPr="00045F22">
        <w:rPr>
          <w:rFonts w:ascii="Arial" w:hAnsi="Arial" w:cs="Arial"/>
          <w:sz w:val="22"/>
          <w:szCs w:val="22"/>
        </w:rPr>
        <w:t xml:space="preserve">, Código de Ética de </w:t>
      </w:r>
      <w:smartTag w:uri="urn:schemas-microsoft-com:office:smarttags" w:element="PersonName">
        <w:smartTagPr>
          <w:attr w:name="ProductID" w:val="la Sociedad Internacional"/>
        </w:smartTagPr>
        <w:r w:rsidRPr="00045F22">
          <w:rPr>
            <w:rFonts w:ascii="Arial" w:hAnsi="Arial" w:cs="Arial"/>
            <w:sz w:val="22"/>
            <w:szCs w:val="22"/>
          </w:rPr>
          <w:t>la Sociedad Internacional</w:t>
        </w:r>
      </w:smartTag>
      <w:r w:rsidRPr="00045F22">
        <w:rPr>
          <w:rFonts w:ascii="Arial" w:hAnsi="Arial" w:cs="Arial"/>
          <w:sz w:val="22"/>
          <w:szCs w:val="22"/>
        </w:rPr>
        <w:t xml:space="preserve"> de Transfusión Sanguínea y nacionales cómo el código de ética de AMA.</w:t>
      </w:r>
    </w:p>
    <w:p w:rsidR="004F5CB5" w:rsidRPr="00045F22" w:rsidRDefault="004F5CB5" w:rsidP="00A53D42">
      <w:pPr>
        <w:spacing w:line="276" w:lineRule="auto"/>
        <w:jc w:val="both"/>
        <w:rPr>
          <w:rFonts w:ascii="Arial" w:hAnsi="Arial" w:cs="Arial"/>
          <w:sz w:val="22"/>
          <w:szCs w:val="22"/>
        </w:rPr>
      </w:pPr>
      <w:r w:rsidRPr="00045F22">
        <w:rPr>
          <w:rFonts w:ascii="Arial" w:hAnsi="Arial" w:cs="Arial"/>
          <w:spacing w:val="-3"/>
          <w:sz w:val="22"/>
          <w:szCs w:val="22"/>
          <w:lang w:val="es-ES_tradnl" w:eastAsia="ar-SA"/>
        </w:rPr>
        <w:t xml:space="preserve">La sangre va del mundo de los hombres sanos al mundo de los hombres enfermos. Redunda en beneficio directo de las personas que eventualmente sufren una dolencia, pero también implica un acto profundamente solidario de parte de aquellas que realizan la donación. No visualizar esta concepción integral de </w:t>
      </w:r>
      <w:smartTag w:uri="urn:schemas-microsoft-com:office:smarttags" w:element="PersonName">
        <w:smartTagPr>
          <w:attr w:name="ProductID" w:val="la Hemoterapia"/>
        </w:smartTagPr>
        <w:r w:rsidRPr="00045F22">
          <w:rPr>
            <w:rFonts w:ascii="Arial" w:hAnsi="Arial" w:cs="Arial"/>
            <w:spacing w:val="-3"/>
            <w:sz w:val="22"/>
            <w:szCs w:val="22"/>
            <w:lang w:val="es-ES_tradnl" w:eastAsia="ar-SA"/>
          </w:rPr>
          <w:t>la Hemoterapia</w:t>
        </w:r>
      </w:smartTag>
      <w:r w:rsidRPr="00045F22">
        <w:rPr>
          <w:rFonts w:ascii="Arial" w:hAnsi="Arial" w:cs="Arial"/>
          <w:spacing w:val="-3"/>
          <w:sz w:val="22"/>
          <w:szCs w:val="22"/>
          <w:lang w:val="es-ES_tradnl" w:eastAsia="ar-SA"/>
        </w:rPr>
        <w:t xml:space="preserve"> y </w:t>
      </w:r>
      <w:smartTag w:uri="urn:schemas-microsoft-com:office:smarttags" w:element="PersonName">
        <w:smartTagPr>
          <w:attr w:name="ProductID" w:val="la Inmunohematolog￭a"/>
        </w:smartTagPr>
        <w:r w:rsidRPr="00045F22">
          <w:rPr>
            <w:rFonts w:ascii="Arial" w:hAnsi="Arial" w:cs="Arial"/>
            <w:spacing w:val="-3"/>
            <w:sz w:val="22"/>
            <w:szCs w:val="22"/>
            <w:lang w:val="es-ES_tradnl" w:eastAsia="ar-SA"/>
          </w:rPr>
          <w:t>la Inmunohematología</w:t>
        </w:r>
      </w:smartTag>
      <w:r w:rsidRPr="00045F22">
        <w:rPr>
          <w:rFonts w:ascii="Arial" w:hAnsi="Arial" w:cs="Arial"/>
          <w:spacing w:val="-3"/>
          <w:sz w:val="22"/>
          <w:szCs w:val="22"/>
          <w:lang w:val="es-ES_tradnl" w:eastAsia="ar-SA"/>
        </w:rPr>
        <w:t xml:space="preserve"> lleva inexorablemente a la deshumanización de sus prácticas</w:t>
      </w:r>
      <w:r w:rsidRPr="00045F22">
        <w:rPr>
          <w:rFonts w:ascii="Arial" w:hAnsi="Arial" w:cs="Arial"/>
          <w:sz w:val="22"/>
          <w:szCs w:val="22"/>
        </w:rPr>
        <w:t>.</w:t>
      </w:r>
    </w:p>
    <w:p w:rsidR="004F5CB5" w:rsidRPr="00045F22" w:rsidRDefault="004F5CB5" w:rsidP="00DF08BF">
      <w:pPr>
        <w:pStyle w:val="Sinespaciado"/>
        <w:rPr>
          <w:rFonts w:ascii="Arial" w:hAnsi="Arial" w:cs="Arial"/>
          <w:b/>
          <w:lang w:val="es-AR"/>
        </w:rPr>
      </w:pPr>
    </w:p>
    <w:p w:rsidR="004F5CB5" w:rsidRDefault="004F5CB5" w:rsidP="00DF08BF">
      <w:pPr>
        <w:pStyle w:val="Sinespaciado"/>
        <w:rPr>
          <w:rFonts w:ascii="Arial" w:hAnsi="Arial" w:cs="Arial"/>
          <w:lang w:val="es-ES_tradnl"/>
        </w:rPr>
      </w:pPr>
    </w:p>
    <w:p w:rsidR="004F5CB5" w:rsidRPr="00F3293F" w:rsidRDefault="00A53D42" w:rsidP="00F3293F">
      <w:pPr>
        <w:pStyle w:val="Sinespaciado"/>
        <w:rPr>
          <w:rFonts w:ascii="Arial" w:hAnsi="Arial" w:cs="Arial"/>
          <w:b/>
          <w:u w:val="single"/>
          <w:lang w:val="es-ES_tradnl"/>
        </w:rPr>
      </w:pPr>
      <w:r>
        <w:rPr>
          <w:rFonts w:ascii="Arial" w:hAnsi="Arial" w:cs="Arial"/>
          <w:b/>
          <w:u w:val="single"/>
          <w:lang w:val="es-ES_tradnl"/>
        </w:rPr>
        <w:t>Propósitos</w:t>
      </w:r>
    </w:p>
    <w:p w:rsidR="004F5CB5" w:rsidRPr="00DF08BF" w:rsidRDefault="004F5CB5" w:rsidP="00F3293F">
      <w:pPr>
        <w:pStyle w:val="Sinespaciado"/>
        <w:ind w:left="720"/>
        <w:rPr>
          <w:rFonts w:ascii="Arial" w:hAnsi="Arial" w:cs="Arial"/>
          <w:b/>
          <w:lang w:val="es-ES_tradnl"/>
        </w:rPr>
      </w:pPr>
    </w:p>
    <w:p w:rsidR="004F5CB5" w:rsidRPr="00045F22" w:rsidRDefault="004F5CB5" w:rsidP="00A53D42">
      <w:pPr>
        <w:pStyle w:val="Textoindependiente"/>
        <w:jc w:val="both"/>
        <w:rPr>
          <w:rFonts w:ascii="Arial" w:hAnsi="Arial" w:cs="Arial"/>
          <w:sz w:val="22"/>
          <w:szCs w:val="22"/>
        </w:rPr>
      </w:pPr>
      <w:r w:rsidRPr="00045F22">
        <w:rPr>
          <w:rFonts w:ascii="Arial" w:hAnsi="Arial" w:cs="Arial"/>
          <w:sz w:val="22"/>
          <w:szCs w:val="22"/>
        </w:rPr>
        <w:t>Fomentar desde una perspectiva ética, filosófica y humanística, la adquisición de competencias, que ayuden a desarrollar integralmente al Técnico en Hemoterapia e Inmunohematología, posibilitando, acorde al marco jurídico existente, el ejercicio de sus funciones.</w:t>
      </w:r>
    </w:p>
    <w:p w:rsidR="004F5CB5" w:rsidRPr="00045F22" w:rsidRDefault="004F5CB5" w:rsidP="00A53D42">
      <w:pPr>
        <w:pStyle w:val="Textoindependiente"/>
        <w:jc w:val="both"/>
        <w:rPr>
          <w:rFonts w:ascii="Arial" w:hAnsi="Arial" w:cs="Arial"/>
          <w:sz w:val="22"/>
          <w:szCs w:val="22"/>
        </w:rPr>
      </w:pPr>
      <w:r w:rsidRPr="00045F22">
        <w:rPr>
          <w:rFonts w:ascii="Arial" w:hAnsi="Arial" w:cs="Arial"/>
          <w:sz w:val="22"/>
          <w:szCs w:val="22"/>
        </w:rPr>
        <w:t>Contribuir a la configuración de la identidad profesional, a partir de la relación de la práctica profesional y de las aportaciones teóricas disciplinares, dentro del marco ético- legal correspondiente</w:t>
      </w:r>
    </w:p>
    <w:p w:rsidR="004F5CB5" w:rsidRDefault="004F5CB5" w:rsidP="00DF08BF">
      <w:pPr>
        <w:pStyle w:val="Sinespaciado"/>
        <w:jc w:val="both"/>
        <w:rPr>
          <w:rFonts w:ascii="Arial" w:hAnsi="Arial" w:cs="Arial"/>
          <w:lang w:val="es-ES_tradnl"/>
        </w:rPr>
      </w:pPr>
    </w:p>
    <w:p w:rsidR="004F5CB5" w:rsidRDefault="00A53D42" w:rsidP="00DF08BF">
      <w:pPr>
        <w:pStyle w:val="Sinespaciado"/>
        <w:jc w:val="both"/>
        <w:rPr>
          <w:rFonts w:ascii="Arial" w:hAnsi="Arial" w:cs="Arial"/>
          <w:b/>
          <w:u w:val="single"/>
          <w:lang w:val="es-ES_tradnl"/>
        </w:rPr>
      </w:pPr>
      <w:r>
        <w:rPr>
          <w:rFonts w:ascii="Arial" w:hAnsi="Arial" w:cs="Arial"/>
          <w:b/>
          <w:u w:val="single"/>
          <w:lang w:val="es-ES_tradnl"/>
        </w:rPr>
        <w:t>Objetivos generales</w:t>
      </w:r>
    </w:p>
    <w:p w:rsidR="004F5CB5" w:rsidRPr="00F3293F" w:rsidRDefault="004F5CB5" w:rsidP="00DF08BF">
      <w:pPr>
        <w:pStyle w:val="Sinespaciado"/>
        <w:jc w:val="both"/>
        <w:rPr>
          <w:rFonts w:ascii="Arial" w:hAnsi="Arial" w:cs="Arial"/>
          <w:b/>
          <w:u w:val="single"/>
          <w:lang w:val="es-ES_tradnl"/>
        </w:rPr>
      </w:pPr>
    </w:p>
    <w:p w:rsidR="004F5CB5" w:rsidRPr="00045F22" w:rsidRDefault="004F5CB5" w:rsidP="00DF08BF">
      <w:pPr>
        <w:pStyle w:val="Sinespaciado"/>
        <w:jc w:val="both"/>
        <w:rPr>
          <w:rFonts w:ascii="Arial" w:hAnsi="Arial" w:cs="Arial"/>
          <w:b/>
          <w:lang w:val="es-AR"/>
        </w:rPr>
      </w:pPr>
      <w:r w:rsidRPr="00827EC2">
        <w:rPr>
          <w:rFonts w:ascii="Arial" w:hAnsi="Arial" w:cs="Arial"/>
          <w:b/>
          <w:lang w:val="es-ES_tradnl"/>
        </w:rPr>
        <w:t>Que el alumno:</w:t>
      </w:r>
    </w:p>
    <w:p w:rsidR="004F5CB5" w:rsidRPr="004A1935" w:rsidRDefault="004F5CB5" w:rsidP="00045F22">
      <w:pPr>
        <w:jc w:val="both"/>
        <w:rPr>
          <w:rFonts w:ascii="Century" w:hAnsi="Century" w:cs="Tahoma"/>
          <w:i/>
        </w:rPr>
      </w:pPr>
    </w:p>
    <w:p w:rsidR="004F5CB5" w:rsidRPr="00045F22" w:rsidRDefault="004F5CB5" w:rsidP="00A53D42">
      <w:pPr>
        <w:pStyle w:val="Textoindependiente"/>
        <w:numPr>
          <w:ilvl w:val="0"/>
          <w:numId w:val="14"/>
        </w:numPr>
        <w:tabs>
          <w:tab w:val="clear" w:pos="1440"/>
          <w:tab w:val="num" w:pos="567"/>
        </w:tabs>
        <w:ind w:left="567" w:hanging="283"/>
        <w:rPr>
          <w:rFonts w:ascii="Arial" w:hAnsi="Arial" w:cs="Arial"/>
          <w:sz w:val="22"/>
          <w:szCs w:val="22"/>
        </w:rPr>
      </w:pPr>
      <w:r w:rsidRPr="00045F22">
        <w:rPr>
          <w:rFonts w:ascii="Arial" w:hAnsi="Arial" w:cs="Arial"/>
          <w:sz w:val="22"/>
          <w:szCs w:val="22"/>
        </w:rPr>
        <w:t>Sea capaz de asumir con responsabilidad los principios éticos y las normas legales que ordenan su comportamiento profesional y laboral.</w:t>
      </w:r>
    </w:p>
    <w:p w:rsidR="004F5CB5" w:rsidRPr="00045F22" w:rsidRDefault="004F5CB5" w:rsidP="00A53D42">
      <w:pPr>
        <w:pStyle w:val="Textoindependiente"/>
        <w:numPr>
          <w:ilvl w:val="0"/>
          <w:numId w:val="14"/>
        </w:numPr>
        <w:tabs>
          <w:tab w:val="clear" w:pos="1440"/>
          <w:tab w:val="num" w:pos="567"/>
        </w:tabs>
        <w:ind w:left="567" w:hanging="283"/>
        <w:rPr>
          <w:rFonts w:ascii="Arial" w:hAnsi="Arial" w:cs="Arial"/>
          <w:sz w:val="22"/>
          <w:szCs w:val="22"/>
        </w:rPr>
      </w:pPr>
      <w:r w:rsidRPr="00045F22">
        <w:rPr>
          <w:rFonts w:ascii="Arial" w:hAnsi="Arial" w:cs="Arial"/>
          <w:sz w:val="22"/>
          <w:szCs w:val="22"/>
        </w:rPr>
        <w:lastRenderedPageBreak/>
        <w:t>Conozca los saberes propios de su especialidad, a fin de resolver situaciones emergentes en el campo de desempeño profesional.</w:t>
      </w:r>
    </w:p>
    <w:p w:rsidR="004F5CB5" w:rsidRDefault="004F5CB5" w:rsidP="00A53D42">
      <w:pPr>
        <w:pStyle w:val="Textoindependiente"/>
        <w:numPr>
          <w:ilvl w:val="0"/>
          <w:numId w:val="14"/>
        </w:numPr>
        <w:tabs>
          <w:tab w:val="clear" w:pos="1440"/>
          <w:tab w:val="num" w:pos="567"/>
        </w:tabs>
        <w:ind w:left="567" w:hanging="283"/>
        <w:rPr>
          <w:rFonts w:ascii="Arial" w:hAnsi="Arial" w:cs="Arial"/>
          <w:sz w:val="22"/>
          <w:szCs w:val="22"/>
        </w:rPr>
      </w:pPr>
      <w:r w:rsidRPr="00045F22">
        <w:rPr>
          <w:rFonts w:ascii="Arial" w:hAnsi="Arial" w:cs="Arial"/>
          <w:sz w:val="22"/>
          <w:szCs w:val="22"/>
        </w:rPr>
        <w:t>Desarrolle un pensamiento crítico que permita un desempeño idóneo en las diferentes circunstancias del quehacer profesional</w:t>
      </w:r>
      <w:r>
        <w:rPr>
          <w:rFonts w:ascii="Arial" w:hAnsi="Arial" w:cs="Arial"/>
          <w:sz w:val="22"/>
          <w:szCs w:val="22"/>
        </w:rPr>
        <w:t xml:space="preserve">.  </w:t>
      </w:r>
    </w:p>
    <w:p w:rsidR="004F5CB5" w:rsidRPr="00045F22" w:rsidRDefault="004F5CB5" w:rsidP="00045F22">
      <w:pPr>
        <w:pStyle w:val="Textoindependiente"/>
        <w:ind w:left="720"/>
        <w:rPr>
          <w:rFonts w:ascii="Arial" w:hAnsi="Arial" w:cs="Arial"/>
          <w:sz w:val="22"/>
          <w:szCs w:val="22"/>
        </w:rPr>
      </w:pPr>
    </w:p>
    <w:p w:rsidR="004F5CB5" w:rsidRDefault="004F5CB5" w:rsidP="00986BCE">
      <w:pPr>
        <w:pStyle w:val="Sinespaciado"/>
        <w:jc w:val="both"/>
        <w:rPr>
          <w:rFonts w:ascii="Arial" w:hAnsi="Arial" w:cs="Arial"/>
          <w:b/>
          <w:u w:val="single"/>
          <w:lang w:val="es-ES_tradnl"/>
        </w:rPr>
      </w:pPr>
    </w:p>
    <w:p w:rsidR="004F5CB5" w:rsidRDefault="004F5CB5" w:rsidP="00181451">
      <w:pPr>
        <w:pStyle w:val="Sinespaciado"/>
        <w:jc w:val="both"/>
        <w:rPr>
          <w:rFonts w:ascii="Arial" w:hAnsi="Arial" w:cs="Arial"/>
          <w:b/>
          <w:u w:val="single"/>
          <w:lang w:val="es-ES_tradnl"/>
        </w:rPr>
      </w:pPr>
      <w:r w:rsidRPr="00F3293F">
        <w:rPr>
          <w:rFonts w:ascii="Arial" w:hAnsi="Arial" w:cs="Arial"/>
          <w:b/>
          <w:u w:val="single"/>
          <w:lang w:val="es-ES_tradnl"/>
        </w:rPr>
        <w:t>Contenidos:</w:t>
      </w:r>
    </w:p>
    <w:p w:rsidR="004F5CB5" w:rsidRPr="00F3293F" w:rsidRDefault="004F5CB5" w:rsidP="00181451">
      <w:pPr>
        <w:pStyle w:val="Sinespaciado"/>
        <w:jc w:val="both"/>
        <w:rPr>
          <w:rFonts w:ascii="Arial" w:hAnsi="Arial" w:cs="Arial"/>
          <w:b/>
          <w:u w:val="single"/>
          <w:lang w:val="es-ES_tradnl"/>
        </w:rPr>
      </w:pPr>
    </w:p>
    <w:p w:rsidR="004F5CB5" w:rsidRDefault="004F5CB5" w:rsidP="00457631">
      <w:pPr>
        <w:rPr>
          <w:rFonts w:ascii="Arial" w:hAnsi="Arial" w:cs="Arial"/>
          <w:b/>
          <w:sz w:val="22"/>
          <w:szCs w:val="22"/>
        </w:rPr>
      </w:pPr>
      <w:r w:rsidRPr="00F3293F">
        <w:rPr>
          <w:rFonts w:ascii="Arial" w:hAnsi="Arial" w:cs="Arial"/>
          <w:b/>
          <w:sz w:val="22"/>
          <w:szCs w:val="22"/>
        </w:rPr>
        <w:t xml:space="preserve">Unidad 1: </w:t>
      </w:r>
    </w:p>
    <w:p w:rsidR="004F5CB5" w:rsidRPr="000C0004" w:rsidRDefault="004F5CB5" w:rsidP="000C0004">
      <w:pPr>
        <w:pStyle w:val="Textoindependiente"/>
        <w:numPr>
          <w:ilvl w:val="0"/>
          <w:numId w:val="14"/>
        </w:numPr>
        <w:rPr>
          <w:rFonts w:ascii="Arial" w:hAnsi="Arial" w:cs="Arial"/>
          <w:sz w:val="22"/>
          <w:szCs w:val="22"/>
        </w:rPr>
      </w:pPr>
      <w:r w:rsidRPr="000C0004">
        <w:rPr>
          <w:rFonts w:ascii="Arial" w:hAnsi="Arial" w:cs="Arial"/>
          <w:sz w:val="22"/>
          <w:szCs w:val="22"/>
        </w:rPr>
        <w:t>Normas y leyes vigentes: Organización de un Servicio de Hemoterapia e Inmunohematología. Sectores técnico-administrativos. Elementos que integran un Servicio de Hemoterapia e Inmunohematología. Equipamiento: su uso y mantenimiento. Organización. Personal. Registros.</w:t>
      </w:r>
    </w:p>
    <w:p w:rsidR="004F5CB5" w:rsidRDefault="004F5CB5" w:rsidP="00721484">
      <w:pPr>
        <w:jc w:val="both"/>
        <w:rPr>
          <w:rFonts w:ascii="Arial" w:hAnsi="Arial" w:cs="Arial"/>
          <w:b/>
          <w:sz w:val="22"/>
          <w:szCs w:val="22"/>
        </w:rPr>
      </w:pPr>
      <w:r w:rsidRPr="00F3293F">
        <w:rPr>
          <w:rFonts w:ascii="Arial" w:hAnsi="Arial" w:cs="Arial"/>
          <w:b/>
          <w:sz w:val="22"/>
          <w:szCs w:val="22"/>
        </w:rPr>
        <w:t xml:space="preserve">Unidad 2: </w:t>
      </w:r>
    </w:p>
    <w:p w:rsidR="004F5CB5" w:rsidRPr="000C0004" w:rsidRDefault="004F5CB5" w:rsidP="000C0004">
      <w:pPr>
        <w:numPr>
          <w:ilvl w:val="0"/>
          <w:numId w:val="14"/>
        </w:numPr>
        <w:jc w:val="both"/>
        <w:rPr>
          <w:rFonts w:ascii="Arial" w:hAnsi="Arial" w:cs="Arial"/>
          <w:spacing w:val="-3"/>
          <w:sz w:val="22"/>
          <w:szCs w:val="22"/>
          <w:lang w:val="es-ES_tradnl" w:eastAsia="ar-SA"/>
        </w:rPr>
      </w:pPr>
      <w:r w:rsidRPr="000C0004">
        <w:rPr>
          <w:rFonts w:ascii="Arial" w:hAnsi="Arial" w:cs="Arial"/>
          <w:spacing w:val="-3"/>
          <w:sz w:val="22"/>
          <w:szCs w:val="22"/>
          <w:lang w:val="es-ES_tradnl" w:eastAsia="ar-SA"/>
        </w:rPr>
        <w:t xml:space="preserve">Hemoterapia: marco conceptual actual. Principios éticos, científicos y sociales. Rol actual de </w:t>
      </w:r>
      <w:smartTag w:uri="urn:schemas-microsoft-com:office:smarttags" w:element="PersonName">
        <w:smartTagPr>
          <w:attr w:name="ProductID" w:val="la Hemoterapia"/>
        </w:smartTagPr>
        <w:r w:rsidRPr="000C0004">
          <w:rPr>
            <w:rFonts w:ascii="Arial" w:hAnsi="Arial" w:cs="Arial"/>
            <w:spacing w:val="-3"/>
            <w:sz w:val="22"/>
            <w:szCs w:val="22"/>
            <w:lang w:val="es-ES_tradnl" w:eastAsia="ar-SA"/>
          </w:rPr>
          <w:t>la Hemoterapia</w:t>
        </w:r>
      </w:smartTag>
      <w:r w:rsidRPr="000C0004">
        <w:rPr>
          <w:rFonts w:ascii="Arial" w:hAnsi="Arial" w:cs="Arial"/>
          <w:spacing w:val="-3"/>
          <w:sz w:val="22"/>
          <w:szCs w:val="22"/>
          <w:lang w:val="es-ES_tradnl" w:eastAsia="ar-SA"/>
        </w:rPr>
        <w:t xml:space="preserve">: realidad nacional y latinoamericana. Visión internacional. Programa jurisdiccional de Hemoterapia. Código de </w:t>
      </w:r>
      <w:proofErr w:type="spellStart"/>
      <w:r w:rsidRPr="000C0004">
        <w:rPr>
          <w:rFonts w:ascii="Arial" w:hAnsi="Arial" w:cs="Arial"/>
          <w:spacing w:val="-3"/>
          <w:sz w:val="22"/>
          <w:szCs w:val="22"/>
          <w:lang w:val="es-ES_tradnl" w:eastAsia="ar-SA"/>
        </w:rPr>
        <w:t>Etica</w:t>
      </w:r>
      <w:proofErr w:type="spellEnd"/>
      <w:r w:rsidRPr="000C0004">
        <w:rPr>
          <w:rFonts w:ascii="Arial" w:hAnsi="Arial" w:cs="Arial"/>
          <w:spacing w:val="-3"/>
          <w:sz w:val="22"/>
          <w:szCs w:val="22"/>
          <w:lang w:val="es-ES_tradnl" w:eastAsia="ar-SA"/>
        </w:rPr>
        <w:t xml:space="preserve"> de </w:t>
      </w:r>
      <w:smartTag w:uri="urn:schemas-microsoft-com:office:smarttags" w:element="PersonName">
        <w:smartTagPr>
          <w:attr w:name="ProductID" w:val="la Sociedad Internacional"/>
        </w:smartTagPr>
        <w:r w:rsidRPr="000C0004">
          <w:rPr>
            <w:rFonts w:ascii="Arial" w:hAnsi="Arial" w:cs="Arial"/>
            <w:spacing w:val="-3"/>
            <w:sz w:val="22"/>
            <w:szCs w:val="22"/>
            <w:lang w:val="es-ES_tradnl" w:eastAsia="ar-SA"/>
          </w:rPr>
          <w:t>la Sociedad Internacional</w:t>
        </w:r>
      </w:smartTag>
      <w:r w:rsidRPr="000C0004">
        <w:rPr>
          <w:rFonts w:ascii="Arial" w:hAnsi="Arial" w:cs="Arial"/>
          <w:spacing w:val="-3"/>
          <w:sz w:val="22"/>
          <w:szCs w:val="22"/>
          <w:lang w:val="es-ES_tradnl" w:eastAsia="ar-SA"/>
        </w:rPr>
        <w:t xml:space="preserve"> de Transfusión Sanguínea. La confidencialidad ante el donante de sangre.</w:t>
      </w:r>
    </w:p>
    <w:p w:rsidR="004F5CB5" w:rsidRPr="00F3293F" w:rsidRDefault="004F5CB5" w:rsidP="00721484">
      <w:pPr>
        <w:jc w:val="both"/>
        <w:rPr>
          <w:rFonts w:ascii="Arial" w:hAnsi="Arial" w:cs="Arial"/>
          <w:b/>
          <w:sz w:val="22"/>
          <w:szCs w:val="22"/>
        </w:rPr>
      </w:pPr>
    </w:p>
    <w:p w:rsidR="004F5CB5" w:rsidRDefault="004F5CB5" w:rsidP="000C0004">
      <w:pPr>
        <w:jc w:val="both"/>
        <w:rPr>
          <w:rFonts w:ascii="Arial" w:hAnsi="Arial" w:cs="Arial"/>
          <w:b/>
          <w:sz w:val="22"/>
          <w:szCs w:val="22"/>
        </w:rPr>
      </w:pPr>
      <w:r w:rsidRPr="00F3293F">
        <w:rPr>
          <w:rFonts w:ascii="Arial" w:hAnsi="Arial" w:cs="Arial"/>
          <w:b/>
          <w:sz w:val="22"/>
          <w:szCs w:val="22"/>
        </w:rPr>
        <w:t xml:space="preserve">Unidad </w:t>
      </w:r>
      <w:r>
        <w:rPr>
          <w:rFonts w:ascii="Arial" w:hAnsi="Arial" w:cs="Arial"/>
          <w:b/>
          <w:sz w:val="22"/>
          <w:szCs w:val="22"/>
        </w:rPr>
        <w:t>3</w:t>
      </w:r>
      <w:r w:rsidRPr="00F3293F">
        <w:rPr>
          <w:rFonts w:ascii="Arial" w:hAnsi="Arial" w:cs="Arial"/>
          <w:b/>
          <w:sz w:val="22"/>
          <w:szCs w:val="22"/>
        </w:rPr>
        <w:t xml:space="preserve">: </w:t>
      </w:r>
    </w:p>
    <w:p w:rsidR="004F5CB5" w:rsidRPr="000C0004" w:rsidRDefault="004F5CB5" w:rsidP="000C0004">
      <w:pPr>
        <w:numPr>
          <w:ilvl w:val="0"/>
          <w:numId w:val="14"/>
        </w:numPr>
        <w:jc w:val="both"/>
        <w:rPr>
          <w:rFonts w:ascii="Arial" w:hAnsi="Arial" w:cs="Arial"/>
          <w:spacing w:val="-3"/>
          <w:sz w:val="22"/>
          <w:szCs w:val="22"/>
          <w:lang w:val="es-ES_tradnl" w:eastAsia="ar-SA"/>
        </w:rPr>
      </w:pPr>
      <w:proofErr w:type="spellStart"/>
      <w:r w:rsidRPr="000C0004">
        <w:rPr>
          <w:rFonts w:ascii="Arial" w:hAnsi="Arial" w:cs="Arial"/>
          <w:spacing w:val="-3"/>
          <w:sz w:val="22"/>
          <w:szCs w:val="22"/>
          <w:lang w:val="es-ES_tradnl" w:eastAsia="ar-SA"/>
        </w:rPr>
        <w:t>Éica</w:t>
      </w:r>
      <w:proofErr w:type="spellEnd"/>
      <w:r w:rsidRPr="000C0004">
        <w:rPr>
          <w:rFonts w:ascii="Arial" w:hAnsi="Arial" w:cs="Arial"/>
          <w:spacing w:val="-3"/>
          <w:sz w:val="22"/>
          <w:szCs w:val="22"/>
          <w:lang w:val="es-ES_tradnl" w:eastAsia="ar-SA"/>
        </w:rPr>
        <w:t xml:space="preserve"> de la investigación.  Principales documentos que muestran la evolución de las </w:t>
      </w:r>
      <w:proofErr w:type="spellStart"/>
      <w:r w:rsidRPr="000C0004">
        <w:rPr>
          <w:rFonts w:ascii="Arial" w:hAnsi="Arial" w:cs="Arial"/>
          <w:spacing w:val="-3"/>
          <w:sz w:val="22"/>
          <w:szCs w:val="22"/>
          <w:lang w:val="es-ES_tradnl" w:eastAsia="ar-SA"/>
        </w:rPr>
        <w:t>investigacioenes</w:t>
      </w:r>
      <w:proofErr w:type="spellEnd"/>
      <w:r w:rsidRPr="000C0004">
        <w:rPr>
          <w:rFonts w:ascii="Arial" w:hAnsi="Arial" w:cs="Arial"/>
          <w:spacing w:val="-3"/>
          <w:sz w:val="22"/>
          <w:szCs w:val="22"/>
          <w:lang w:val="es-ES_tradnl" w:eastAsia="ar-SA"/>
        </w:rPr>
        <w:t xml:space="preserve"> biomédicas con seres humanos. R</w:t>
      </w:r>
      <w:r>
        <w:rPr>
          <w:rFonts w:ascii="Arial" w:hAnsi="Arial" w:cs="Arial"/>
          <w:spacing w:val="-3"/>
          <w:sz w:val="22"/>
          <w:szCs w:val="22"/>
          <w:lang w:val="es-ES_tradnl" w:eastAsia="ar-SA"/>
        </w:rPr>
        <w:t xml:space="preserve">ol del </w:t>
      </w:r>
      <w:r w:rsidRPr="000C0004">
        <w:rPr>
          <w:rFonts w:ascii="Arial" w:hAnsi="Arial" w:cs="Arial"/>
          <w:spacing w:val="-3"/>
          <w:sz w:val="22"/>
          <w:szCs w:val="22"/>
          <w:lang w:val="es-ES_tradnl" w:eastAsia="ar-SA"/>
        </w:rPr>
        <w:t>técnico de hemoterapia</w:t>
      </w:r>
      <w:r>
        <w:rPr>
          <w:rFonts w:ascii="Arial" w:hAnsi="Arial" w:cs="Arial"/>
          <w:spacing w:val="-3"/>
          <w:sz w:val="22"/>
          <w:szCs w:val="22"/>
          <w:lang w:val="es-ES_tradnl" w:eastAsia="ar-SA"/>
        </w:rPr>
        <w:t>.</w:t>
      </w:r>
    </w:p>
    <w:p w:rsidR="004F5CB5" w:rsidRDefault="004F5CB5" w:rsidP="002A3AEF">
      <w:pPr>
        <w:pStyle w:val="Sinespaciado"/>
        <w:jc w:val="both"/>
        <w:rPr>
          <w:rFonts w:ascii="Arial" w:hAnsi="Arial" w:cs="Arial"/>
          <w:b/>
          <w:u w:val="single"/>
          <w:lang w:val="es-ES_tradnl"/>
        </w:rPr>
      </w:pPr>
    </w:p>
    <w:p w:rsidR="004F5CB5" w:rsidRPr="002A3AEF" w:rsidRDefault="004F5CB5" w:rsidP="002A3AEF">
      <w:pPr>
        <w:pStyle w:val="Sinespaciado"/>
        <w:jc w:val="both"/>
        <w:rPr>
          <w:rFonts w:ascii="Arial" w:hAnsi="Arial" w:cs="Arial"/>
          <w:b/>
          <w:u w:val="single"/>
          <w:lang w:val="es-ES_tradnl"/>
        </w:rPr>
      </w:pPr>
    </w:p>
    <w:p w:rsidR="004F5CB5" w:rsidRDefault="004F5CB5" w:rsidP="002A3AEF">
      <w:pPr>
        <w:pStyle w:val="Sinespaciado"/>
        <w:jc w:val="both"/>
        <w:rPr>
          <w:rFonts w:ascii="Arial" w:hAnsi="Arial" w:cs="Arial"/>
          <w:b/>
          <w:u w:val="single"/>
          <w:lang w:val="es-ES_tradnl"/>
        </w:rPr>
      </w:pPr>
      <w:r w:rsidRPr="00F3293F">
        <w:rPr>
          <w:rFonts w:ascii="Arial" w:hAnsi="Arial" w:cs="Arial"/>
          <w:b/>
          <w:u w:val="single"/>
          <w:lang w:val="es-ES_tradnl"/>
        </w:rPr>
        <w:t xml:space="preserve">Carga Horaria: </w:t>
      </w:r>
    </w:p>
    <w:p w:rsidR="004F5CB5" w:rsidRPr="00F3293F" w:rsidRDefault="004F5CB5" w:rsidP="002A3AEF">
      <w:pPr>
        <w:pStyle w:val="Sinespaciado"/>
        <w:jc w:val="both"/>
        <w:rPr>
          <w:rFonts w:ascii="Arial" w:hAnsi="Arial" w:cs="Arial"/>
          <w:b/>
          <w:u w:val="single"/>
          <w:lang w:val="es-ES_tradnl"/>
        </w:rPr>
      </w:pPr>
    </w:p>
    <w:p w:rsidR="004F5CB5" w:rsidRPr="002A3AEF" w:rsidRDefault="004F5CB5" w:rsidP="002E5CFE">
      <w:pPr>
        <w:pStyle w:val="Sinespaciado"/>
        <w:numPr>
          <w:ilvl w:val="0"/>
          <w:numId w:val="6"/>
        </w:numPr>
        <w:jc w:val="both"/>
        <w:rPr>
          <w:rFonts w:ascii="Arial" w:hAnsi="Arial" w:cs="Arial"/>
          <w:u w:val="single"/>
          <w:lang w:val="es-ES_tradnl"/>
        </w:rPr>
      </w:pPr>
      <w:r w:rsidRPr="002A3AEF">
        <w:rPr>
          <w:rFonts w:ascii="Arial" w:hAnsi="Arial" w:cs="Arial"/>
          <w:lang w:val="es-ES_tradnl"/>
        </w:rPr>
        <w:t>Horas</w:t>
      </w:r>
      <w:r>
        <w:rPr>
          <w:rFonts w:ascii="Arial" w:hAnsi="Arial" w:cs="Arial"/>
          <w:lang w:val="es-ES_tradnl"/>
        </w:rPr>
        <w:t xml:space="preserve"> cátedras teóricas: 60</w:t>
      </w:r>
    </w:p>
    <w:p w:rsidR="004F5CB5" w:rsidRDefault="004F5CB5" w:rsidP="002E5CFE">
      <w:pPr>
        <w:pStyle w:val="Sinespaciado"/>
        <w:numPr>
          <w:ilvl w:val="0"/>
          <w:numId w:val="6"/>
        </w:numPr>
        <w:jc w:val="both"/>
        <w:rPr>
          <w:rFonts w:ascii="Arial" w:hAnsi="Arial" w:cs="Arial"/>
          <w:u w:val="single"/>
          <w:lang w:val="es-ES_tradnl"/>
        </w:rPr>
      </w:pPr>
      <w:r>
        <w:rPr>
          <w:rFonts w:ascii="Arial" w:hAnsi="Arial" w:cs="Arial"/>
          <w:lang w:val="es-ES_tradnl"/>
        </w:rPr>
        <w:t>Horas  prácticas profesionales: 20</w:t>
      </w:r>
    </w:p>
    <w:p w:rsidR="004F5CB5" w:rsidRDefault="004F5CB5" w:rsidP="002A3AEF">
      <w:pPr>
        <w:pStyle w:val="Sinespaciado"/>
        <w:jc w:val="both"/>
        <w:rPr>
          <w:rFonts w:ascii="Arial" w:hAnsi="Arial" w:cs="Arial"/>
          <w:b/>
          <w:u w:val="single"/>
          <w:lang w:val="es-ES_tradnl"/>
        </w:rPr>
      </w:pPr>
    </w:p>
    <w:p w:rsidR="004F5CB5" w:rsidRDefault="004F5CB5" w:rsidP="002A3AEF">
      <w:pPr>
        <w:pStyle w:val="Sinespaciado"/>
        <w:jc w:val="both"/>
        <w:rPr>
          <w:rFonts w:ascii="Arial" w:hAnsi="Arial" w:cs="Arial"/>
          <w:b/>
          <w:u w:val="single"/>
          <w:lang w:val="es-ES_tradnl"/>
        </w:rPr>
      </w:pPr>
    </w:p>
    <w:p w:rsidR="004F5CB5" w:rsidRDefault="004F5CB5" w:rsidP="002A3AEF">
      <w:pPr>
        <w:pStyle w:val="Sinespaciado"/>
        <w:jc w:val="both"/>
        <w:rPr>
          <w:rFonts w:ascii="Arial" w:hAnsi="Arial" w:cs="Arial"/>
          <w:b/>
          <w:u w:val="single"/>
          <w:lang w:val="es-ES_tradnl"/>
        </w:rPr>
      </w:pPr>
      <w:r w:rsidRPr="00F3293F">
        <w:rPr>
          <w:rFonts w:ascii="Arial" w:hAnsi="Arial" w:cs="Arial"/>
          <w:b/>
          <w:u w:val="single"/>
          <w:lang w:val="es-ES_tradnl"/>
        </w:rPr>
        <w:t>Evaluación:</w:t>
      </w:r>
    </w:p>
    <w:p w:rsidR="004F5CB5" w:rsidRDefault="004F5CB5" w:rsidP="002A3AEF">
      <w:pPr>
        <w:pStyle w:val="Sinespaciado"/>
        <w:jc w:val="both"/>
        <w:rPr>
          <w:rFonts w:ascii="Arial" w:hAnsi="Arial" w:cs="Arial"/>
          <w:b/>
          <w:u w:val="single"/>
          <w:lang w:val="es-ES_tradnl"/>
        </w:rPr>
      </w:pPr>
    </w:p>
    <w:p w:rsidR="004F5CB5" w:rsidRDefault="004F5CB5" w:rsidP="002E5CFE">
      <w:pPr>
        <w:pStyle w:val="Sinespaciado"/>
        <w:numPr>
          <w:ilvl w:val="0"/>
          <w:numId w:val="6"/>
        </w:numPr>
        <w:jc w:val="both"/>
        <w:rPr>
          <w:rFonts w:ascii="Arial" w:hAnsi="Arial" w:cs="Arial"/>
          <w:lang w:val="es-ES_tradnl"/>
        </w:rPr>
      </w:pPr>
      <w:r w:rsidRPr="002E5CFE">
        <w:rPr>
          <w:rFonts w:ascii="Arial" w:hAnsi="Arial" w:cs="Arial"/>
          <w:lang w:val="es-ES_tradnl"/>
        </w:rPr>
        <w:t xml:space="preserve">Exámenes parciales I y II escritos modalidad mixta (V/F y desarrollo de conceptos). </w:t>
      </w:r>
    </w:p>
    <w:p w:rsidR="004F5CB5" w:rsidRPr="002E5CFE" w:rsidRDefault="004F5CB5" w:rsidP="002E5CFE">
      <w:pPr>
        <w:pStyle w:val="Sinespaciado"/>
        <w:ind w:left="360"/>
        <w:jc w:val="both"/>
        <w:rPr>
          <w:rFonts w:ascii="Arial" w:hAnsi="Arial" w:cs="Arial"/>
          <w:lang w:val="es-ES_tradnl"/>
        </w:rPr>
      </w:pPr>
    </w:p>
    <w:p w:rsidR="004F5CB5" w:rsidRPr="002E5CFE" w:rsidRDefault="004F5CB5" w:rsidP="002E5CFE">
      <w:pPr>
        <w:pStyle w:val="Sinespaciado"/>
        <w:numPr>
          <w:ilvl w:val="0"/>
          <w:numId w:val="6"/>
        </w:numPr>
        <w:jc w:val="both"/>
        <w:rPr>
          <w:rFonts w:ascii="Arial" w:hAnsi="Arial" w:cs="Arial"/>
          <w:lang w:val="es-ES_tradnl"/>
        </w:rPr>
      </w:pPr>
      <w:proofErr w:type="spellStart"/>
      <w:r>
        <w:rPr>
          <w:rFonts w:ascii="Arial" w:hAnsi="Arial" w:cs="Arial"/>
          <w:lang w:val="es-ES_tradnl"/>
        </w:rPr>
        <w:t>Recuperatorios</w:t>
      </w:r>
      <w:proofErr w:type="spellEnd"/>
      <w:r>
        <w:rPr>
          <w:rFonts w:ascii="Arial" w:hAnsi="Arial" w:cs="Arial"/>
          <w:lang w:val="es-ES_tradnl"/>
        </w:rPr>
        <w:t xml:space="preserve"> </w:t>
      </w:r>
      <w:r w:rsidRPr="002E5CFE">
        <w:rPr>
          <w:rFonts w:ascii="Arial" w:hAnsi="Arial" w:cs="Arial"/>
          <w:lang w:val="es-ES_tradnl"/>
        </w:rPr>
        <w:t xml:space="preserve">escritos modalidad mixta (V/F y desarrollo de conceptos). </w:t>
      </w:r>
    </w:p>
    <w:p w:rsidR="004F5CB5" w:rsidRPr="002E5CFE" w:rsidRDefault="004F5CB5" w:rsidP="002E5CFE">
      <w:pPr>
        <w:pStyle w:val="Sinespaciado"/>
        <w:ind w:left="360"/>
        <w:jc w:val="both"/>
        <w:rPr>
          <w:rFonts w:ascii="Arial" w:hAnsi="Arial" w:cs="Arial"/>
          <w:lang w:val="es-ES_tradnl"/>
        </w:rPr>
      </w:pPr>
    </w:p>
    <w:p w:rsidR="004F5CB5" w:rsidRPr="002E5CFE" w:rsidRDefault="004F5CB5" w:rsidP="002E5CFE">
      <w:pPr>
        <w:pStyle w:val="Sinespaciado"/>
        <w:numPr>
          <w:ilvl w:val="0"/>
          <w:numId w:val="6"/>
        </w:numPr>
        <w:jc w:val="both"/>
        <w:rPr>
          <w:rFonts w:ascii="Arial" w:hAnsi="Arial" w:cs="Arial"/>
          <w:lang w:val="es-ES_tradnl"/>
        </w:rPr>
      </w:pPr>
      <w:r w:rsidRPr="002E5CFE">
        <w:rPr>
          <w:rFonts w:ascii="Arial" w:hAnsi="Arial" w:cs="Arial"/>
          <w:lang w:val="es-ES_tradnl"/>
        </w:rPr>
        <w:t>Entrega de trabajo práctico escrito</w:t>
      </w:r>
    </w:p>
    <w:p w:rsidR="004F5CB5" w:rsidRDefault="004F5CB5" w:rsidP="002E5CFE">
      <w:pPr>
        <w:pStyle w:val="Sinespaciado"/>
        <w:ind w:left="360"/>
        <w:jc w:val="both"/>
        <w:rPr>
          <w:rFonts w:ascii="Arial" w:hAnsi="Arial" w:cs="Arial"/>
          <w:lang w:val="es-ES_tradnl"/>
        </w:rPr>
      </w:pPr>
    </w:p>
    <w:p w:rsidR="004F5CB5" w:rsidRDefault="004F5CB5" w:rsidP="002E5CFE">
      <w:pPr>
        <w:pStyle w:val="Sinespaciado"/>
        <w:numPr>
          <w:ilvl w:val="0"/>
          <w:numId w:val="6"/>
        </w:numPr>
        <w:jc w:val="both"/>
        <w:rPr>
          <w:rFonts w:ascii="Arial" w:hAnsi="Arial" w:cs="Arial"/>
          <w:lang w:val="es-ES_tradnl"/>
        </w:rPr>
      </w:pPr>
      <w:r w:rsidRPr="002E5CFE">
        <w:rPr>
          <w:rFonts w:ascii="Arial" w:hAnsi="Arial" w:cs="Arial"/>
          <w:lang w:val="es-ES_tradnl"/>
        </w:rPr>
        <w:t>Se promociona cumpliendo con más del 70%  de los objetivos promediando entre parciales y TP</w:t>
      </w:r>
    </w:p>
    <w:p w:rsidR="004F5CB5" w:rsidRDefault="004F5CB5" w:rsidP="002E5CFE">
      <w:pPr>
        <w:pStyle w:val="Sinespaciado"/>
        <w:jc w:val="both"/>
        <w:rPr>
          <w:rFonts w:ascii="Arial" w:hAnsi="Arial" w:cs="Arial"/>
          <w:lang w:val="es-ES_tradnl"/>
        </w:rPr>
      </w:pPr>
    </w:p>
    <w:p w:rsidR="004F5CB5" w:rsidRPr="002E5CFE" w:rsidRDefault="004F5CB5" w:rsidP="002E5CFE">
      <w:pPr>
        <w:pStyle w:val="Sinespaciado"/>
        <w:numPr>
          <w:ilvl w:val="0"/>
          <w:numId w:val="6"/>
        </w:numPr>
        <w:jc w:val="both"/>
        <w:rPr>
          <w:rFonts w:ascii="Arial" w:hAnsi="Arial" w:cs="Arial"/>
          <w:lang w:val="es-ES_tradnl"/>
        </w:rPr>
      </w:pPr>
      <w:r w:rsidRPr="002E5CFE">
        <w:rPr>
          <w:rFonts w:ascii="Arial" w:hAnsi="Arial" w:cs="Arial"/>
          <w:lang w:val="es-ES_tradnl"/>
        </w:rPr>
        <w:t>Evaluación final escrita modalidad mixta (V/F y desarrollo de conceptos).</w:t>
      </w:r>
    </w:p>
    <w:p w:rsidR="004F5CB5" w:rsidRPr="002E5CFE" w:rsidRDefault="004F5CB5" w:rsidP="002E5CFE">
      <w:pPr>
        <w:pStyle w:val="Sinespaciado"/>
        <w:ind w:left="360"/>
        <w:jc w:val="both"/>
        <w:rPr>
          <w:rFonts w:ascii="Arial" w:hAnsi="Arial" w:cs="Arial"/>
          <w:lang w:val="es-ES_tradnl"/>
        </w:rPr>
      </w:pPr>
    </w:p>
    <w:p w:rsidR="004F5CB5" w:rsidRPr="002E5CFE" w:rsidRDefault="004F5CB5" w:rsidP="002E5CFE">
      <w:pPr>
        <w:pStyle w:val="Sinespaciado"/>
        <w:ind w:left="360"/>
        <w:jc w:val="both"/>
        <w:rPr>
          <w:rFonts w:ascii="Arial" w:hAnsi="Arial" w:cs="Arial"/>
          <w:lang w:val="es-ES_tradnl"/>
        </w:rPr>
      </w:pPr>
    </w:p>
    <w:p w:rsidR="004F5CB5" w:rsidRPr="002E5CFE" w:rsidRDefault="004F5CB5" w:rsidP="0091393E">
      <w:pPr>
        <w:pStyle w:val="Sinespaciado"/>
        <w:ind w:left="360"/>
        <w:rPr>
          <w:rFonts w:ascii="Arial" w:hAnsi="Arial" w:cs="Arial"/>
          <w:lang w:val="es-ES_tradnl"/>
        </w:rPr>
      </w:pPr>
      <w:r w:rsidRPr="002E5CFE">
        <w:rPr>
          <w:rFonts w:ascii="Arial" w:hAnsi="Arial" w:cs="Arial"/>
          <w:lang w:val="es-ES_tradnl"/>
        </w:rPr>
        <w:t>Exámenes parciales I y II al finalizar clases 7 y 13.</w:t>
      </w:r>
    </w:p>
    <w:p w:rsidR="004F5CB5" w:rsidRPr="002E5CFE" w:rsidRDefault="004F5CB5" w:rsidP="0091393E">
      <w:pPr>
        <w:pStyle w:val="Sinespaciado"/>
        <w:ind w:left="360"/>
        <w:rPr>
          <w:rFonts w:ascii="Arial" w:hAnsi="Arial" w:cs="Arial"/>
          <w:lang w:val="es-ES_tradnl"/>
        </w:rPr>
      </w:pPr>
      <w:r w:rsidRPr="002E5CFE">
        <w:rPr>
          <w:rFonts w:ascii="Arial" w:hAnsi="Arial" w:cs="Arial"/>
          <w:lang w:val="es-ES_tradnl"/>
        </w:rPr>
        <w:t>Entrega de trabajo práctico escrito clase 13</w:t>
      </w:r>
    </w:p>
    <w:p w:rsidR="004F5CB5" w:rsidRPr="002E5CFE" w:rsidRDefault="004F5CB5" w:rsidP="0091393E">
      <w:pPr>
        <w:pStyle w:val="Sinespaciado"/>
        <w:ind w:left="360"/>
        <w:rPr>
          <w:rFonts w:ascii="Arial" w:hAnsi="Arial" w:cs="Arial"/>
          <w:lang w:val="es-ES_tradnl"/>
        </w:rPr>
      </w:pPr>
      <w:r w:rsidRPr="002E5CFE">
        <w:rPr>
          <w:rFonts w:ascii="Arial" w:hAnsi="Arial" w:cs="Arial"/>
          <w:lang w:val="es-ES_tradnl"/>
        </w:rPr>
        <w:t>Evaluación final  en fechas disponibles</w:t>
      </w:r>
    </w:p>
    <w:p w:rsidR="004F5CB5" w:rsidRPr="00992F0A" w:rsidRDefault="004F5CB5" w:rsidP="002E5CFE">
      <w:pPr>
        <w:ind w:left="708" w:firstLine="708"/>
        <w:jc w:val="both"/>
        <w:rPr>
          <w:rFonts w:ascii="Century" w:hAnsi="Century" w:cs="Tahoma"/>
          <w:i/>
          <w:iCs/>
          <w:spacing w:val="-3"/>
          <w:sz w:val="22"/>
          <w:lang w:val="es-ES_tradnl" w:eastAsia="ar-SA"/>
        </w:rPr>
      </w:pPr>
    </w:p>
    <w:p w:rsidR="004F5CB5" w:rsidRDefault="004F5CB5" w:rsidP="002A3AEF">
      <w:pPr>
        <w:pStyle w:val="Sinespaciado"/>
        <w:jc w:val="both"/>
        <w:rPr>
          <w:rFonts w:ascii="Arial" w:hAnsi="Arial" w:cs="Arial"/>
          <w:b/>
          <w:u w:val="single"/>
          <w:lang w:val="es-ES_tradnl"/>
        </w:rPr>
      </w:pPr>
    </w:p>
    <w:p w:rsidR="004F5CB5" w:rsidRPr="00F3293F" w:rsidRDefault="004F5CB5" w:rsidP="002A3AEF">
      <w:pPr>
        <w:pStyle w:val="Sinespaciado"/>
        <w:jc w:val="both"/>
        <w:rPr>
          <w:rFonts w:ascii="Arial" w:hAnsi="Arial" w:cs="Arial"/>
          <w:b/>
          <w:u w:val="single"/>
          <w:lang w:val="es-ES_tradnl"/>
        </w:rPr>
      </w:pPr>
    </w:p>
    <w:p w:rsidR="004F5CB5" w:rsidRDefault="004F5CB5" w:rsidP="002A3AEF">
      <w:pPr>
        <w:pStyle w:val="Sinespaciado"/>
        <w:jc w:val="both"/>
        <w:rPr>
          <w:rFonts w:ascii="Arial" w:hAnsi="Arial" w:cs="Arial"/>
          <w:b/>
          <w:u w:val="single"/>
          <w:lang w:val="es-ES_tradnl"/>
        </w:rPr>
      </w:pPr>
      <w:r w:rsidRPr="00F3293F">
        <w:rPr>
          <w:rFonts w:ascii="Arial" w:hAnsi="Arial" w:cs="Arial"/>
          <w:b/>
          <w:u w:val="single"/>
          <w:lang w:val="es-ES_tradnl"/>
        </w:rPr>
        <w:t>Bibliografía:</w:t>
      </w:r>
    </w:p>
    <w:p w:rsidR="004F5CB5" w:rsidRPr="00F3293F" w:rsidRDefault="004F5CB5" w:rsidP="002A3AEF">
      <w:pPr>
        <w:pStyle w:val="Sinespaciado"/>
        <w:jc w:val="both"/>
        <w:rPr>
          <w:rFonts w:ascii="Arial" w:hAnsi="Arial" w:cs="Arial"/>
          <w:b/>
          <w:u w:val="single"/>
          <w:lang w:val="es-ES_tradnl"/>
        </w:rPr>
      </w:pPr>
    </w:p>
    <w:p w:rsidR="004F5CB5" w:rsidRDefault="004F5CB5" w:rsidP="002A3AEF">
      <w:pPr>
        <w:pStyle w:val="Sinespaciado"/>
        <w:jc w:val="both"/>
        <w:rPr>
          <w:rFonts w:ascii="Arial" w:hAnsi="Arial" w:cs="Arial"/>
          <w:b/>
          <w:lang w:val="es-ES_tradnl"/>
        </w:rPr>
      </w:pPr>
      <w:r>
        <w:rPr>
          <w:rFonts w:ascii="Arial" w:hAnsi="Arial" w:cs="Arial"/>
          <w:b/>
          <w:lang w:val="es-ES_tradnl"/>
        </w:rPr>
        <w:t>B</w:t>
      </w:r>
      <w:r w:rsidRPr="007562F7">
        <w:rPr>
          <w:rFonts w:ascii="Arial" w:hAnsi="Arial" w:cs="Arial"/>
          <w:b/>
          <w:lang w:val="es-ES_tradnl"/>
        </w:rPr>
        <w:t>ibliografía de lectura obligatoria</w:t>
      </w:r>
      <w:r>
        <w:rPr>
          <w:rFonts w:ascii="Arial" w:hAnsi="Arial" w:cs="Arial"/>
          <w:b/>
          <w:lang w:val="es-ES_tradnl"/>
        </w:rPr>
        <w:t>:</w:t>
      </w:r>
    </w:p>
    <w:p w:rsidR="004F5CB5" w:rsidRDefault="004F5CB5" w:rsidP="000C0004">
      <w:pPr>
        <w:numPr>
          <w:ilvl w:val="0"/>
          <w:numId w:val="15"/>
        </w:numPr>
        <w:spacing w:before="120" w:after="120" w:line="360" w:lineRule="auto"/>
        <w:rPr>
          <w:rFonts w:ascii="Arial" w:hAnsi="Arial" w:cs="Arial"/>
          <w:sz w:val="22"/>
          <w:szCs w:val="22"/>
        </w:rPr>
      </w:pPr>
      <w:r w:rsidRPr="00010703">
        <w:rPr>
          <w:rFonts w:ascii="Arial" w:hAnsi="Arial" w:cs="Arial"/>
          <w:sz w:val="22"/>
          <w:szCs w:val="22"/>
        </w:rPr>
        <w:t>Ley Nacional de Sangre Nº 22.990 D</w:t>
      </w:r>
      <w:r>
        <w:rPr>
          <w:rFonts w:ascii="Arial" w:hAnsi="Arial" w:cs="Arial"/>
          <w:sz w:val="22"/>
          <w:szCs w:val="22"/>
        </w:rPr>
        <w:t>.</w:t>
      </w:r>
      <w:r w:rsidRPr="00010703">
        <w:rPr>
          <w:rFonts w:ascii="Arial" w:hAnsi="Arial" w:cs="Arial"/>
          <w:sz w:val="22"/>
          <w:szCs w:val="22"/>
        </w:rPr>
        <w:t>R.</w:t>
      </w:r>
      <w:r>
        <w:rPr>
          <w:rFonts w:ascii="Arial" w:hAnsi="Arial" w:cs="Arial"/>
          <w:sz w:val="22"/>
          <w:szCs w:val="22"/>
        </w:rPr>
        <w:t>1338/2004</w:t>
      </w:r>
    </w:p>
    <w:p w:rsidR="004F5CB5" w:rsidRDefault="004F5CB5" w:rsidP="000C0004">
      <w:pPr>
        <w:numPr>
          <w:ilvl w:val="0"/>
          <w:numId w:val="15"/>
        </w:numPr>
        <w:spacing w:before="120" w:after="120" w:line="360" w:lineRule="auto"/>
        <w:rPr>
          <w:rFonts w:ascii="Arial" w:hAnsi="Arial" w:cs="Arial"/>
          <w:sz w:val="22"/>
          <w:szCs w:val="22"/>
        </w:rPr>
      </w:pPr>
      <w:r w:rsidRPr="00010703">
        <w:rPr>
          <w:rFonts w:ascii="Arial" w:hAnsi="Arial" w:cs="Arial"/>
          <w:sz w:val="22"/>
          <w:szCs w:val="22"/>
        </w:rPr>
        <w:t xml:space="preserve">Ley para el Ejercicio Profesional de </w:t>
      </w:r>
      <w:smartTag w:uri="urn:schemas-microsoft-com:office:smarttags" w:element="PersonName">
        <w:smartTagPr>
          <w:attr w:name="ProductID" w:val="la Medicina"/>
        </w:smartTagPr>
        <w:r w:rsidRPr="00010703">
          <w:rPr>
            <w:rFonts w:ascii="Arial" w:hAnsi="Arial" w:cs="Arial"/>
            <w:sz w:val="22"/>
            <w:szCs w:val="22"/>
          </w:rPr>
          <w:t>la Medicina</w:t>
        </w:r>
      </w:smartTag>
      <w:r w:rsidRPr="00010703">
        <w:rPr>
          <w:rFonts w:ascii="Arial" w:hAnsi="Arial" w:cs="Arial"/>
          <w:sz w:val="22"/>
          <w:szCs w:val="22"/>
        </w:rPr>
        <w:t xml:space="preserve"> y actividades de colabor</w:t>
      </w:r>
      <w:r>
        <w:rPr>
          <w:rFonts w:ascii="Arial" w:hAnsi="Arial" w:cs="Arial"/>
          <w:sz w:val="22"/>
          <w:szCs w:val="22"/>
        </w:rPr>
        <w:t>ación Nº 17.132</w:t>
      </w:r>
    </w:p>
    <w:p w:rsidR="004F5CB5" w:rsidRPr="000C0004" w:rsidRDefault="004F5CB5" w:rsidP="000C0004">
      <w:pPr>
        <w:numPr>
          <w:ilvl w:val="0"/>
          <w:numId w:val="15"/>
        </w:numPr>
        <w:spacing w:before="120" w:after="120" w:line="360" w:lineRule="auto"/>
        <w:rPr>
          <w:rFonts w:ascii="Arial" w:hAnsi="Arial" w:cs="Arial"/>
          <w:sz w:val="22"/>
          <w:szCs w:val="22"/>
        </w:rPr>
      </w:pPr>
      <w:r w:rsidRPr="000C0004">
        <w:rPr>
          <w:rFonts w:ascii="Arial" w:hAnsi="Arial" w:cs="Arial"/>
          <w:sz w:val="22"/>
          <w:szCs w:val="22"/>
        </w:rPr>
        <w:t xml:space="preserve">Declaración de </w:t>
      </w:r>
      <w:proofErr w:type="spellStart"/>
      <w:r w:rsidRPr="000C0004">
        <w:rPr>
          <w:rFonts w:ascii="Arial" w:hAnsi="Arial" w:cs="Arial"/>
          <w:sz w:val="22"/>
          <w:szCs w:val="22"/>
        </w:rPr>
        <w:t>Helsinski</w:t>
      </w:r>
      <w:proofErr w:type="spellEnd"/>
      <w:r w:rsidRPr="000C0004">
        <w:rPr>
          <w:rFonts w:ascii="Arial" w:hAnsi="Arial" w:cs="Arial"/>
          <w:sz w:val="22"/>
          <w:szCs w:val="22"/>
        </w:rPr>
        <w:t xml:space="preserve">, </w:t>
      </w:r>
    </w:p>
    <w:p w:rsidR="004F5CB5" w:rsidRPr="000C0004" w:rsidRDefault="004F5CB5" w:rsidP="002E5CFE">
      <w:pPr>
        <w:numPr>
          <w:ilvl w:val="0"/>
          <w:numId w:val="15"/>
        </w:numPr>
        <w:spacing w:before="120" w:after="120" w:line="360" w:lineRule="auto"/>
        <w:rPr>
          <w:rFonts w:ascii="Arial" w:hAnsi="Arial" w:cs="Arial"/>
          <w:sz w:val="22"/>
          <w:szCs w:val="22"/>
        </w:rPr>
      </w:pPr>
      <w:r w:rsidRPr="000C0004">
        <w:rPr>
          <w:rFonts w:ascii="Arial" w:hAnsi="Arial" w:cs="Arial"/>
          <w:sz w:val="22"/>
          <w:szCs w:val="22"/>
        </w:rPr>
        <w:t xml:space="preserve">Código de </w:t>
      </w:r>
      <w:proofErr w:type="spellStart"/>
      <w:r w:rsidRPr="000C0004">
        <w:rPr>
          <w:rFonts w:ascii="Arial" w:hAnsi="Arial" w:cs="Arial"/>
          <w:sz w:val="22"/>
          <w:szCs w:val="22"/>
        </w:rPr>
        <w:t>Nüremberg</w:t>
      </w:r>
      <w:proofErr w:type="spellEnd"/>
      <w:r w:rsidRPr="000C0004">
        <w:rPr>
          <w:rFonts w:ascii="Arial" w:hAnsi="Arial" w:cs="Arial"/>
          <w:sz w:val="22"/>
          <w:szCs w:val="22"/>
        </w:rPr>
        <w:t xml:space="preserve">, </w:t>
      </w:r>
    </w:p>
    <w:p w:rsidR="004F5CB5" w:rsidRPr="000C0004" w:rsidRDefault="004F5CB5" w:rsidP="002E5CFE">
      <w:pPr>
        <w:numPr>
          <w:ilvl w:val="0"/>
          <w:numId w:val="15"/>
        </w:numPr>
        <w:spacing w:before="120" w:after="120" w:line="360" w:lineRule="auto"/>
        <w:rPr>
          <w:rFonts w:ascii="Arial" w:hAnsi="Arial" w:cs="Arial"/>
          <w:sz w:val="22"/>
          <w:szCs w:val="22"/>
        </w:rPr>
      </w:pPr>
      <w:r w:rsidRPr="00FE3360">
        <w:rPr>
          <w:rFonts w:ascii="Arial" w:hAnsi="Arial" w:cs="Arial"/>
          <w:sz w:val="22"/>
          <w:szCs w:val="22"/>
        </w:rPr>
        <w:t xml:space="preserve">Código de </w:t>
      </w:r>
      <w:r w:rsidR="0091393E" w:rsidRPr="00FE3360">
        <w:rPr>
          <w:rFonts w:ascii="Arial" w:hAnsi="Arial" w:cs="Arial"/>
          <w:sz w:val="22"/>
          <w:szCs w:val="22"/>
        </w:rPr>
        <w:t>Ética</w:t>
      </w:r>
      <w:r w:rsidRPr="00FE3360">
        <w:rPr>
          <w:rFonts w:ascii="Arial" w:hAnsi="Arial" w:cs="Arial"/>
          <w:sz w:val="22"/>
          <w:szCs w:val="22"/>
        </w:rPr>
        <w:t xml:space="preserve"> de la Sociedad Internacional de Transfusión Sanguínea</w:t>
      </w:r>
      <w:r w:rsidRPr="000C0004">
        <w:rPr>
          <w:rFonts w:ascii="Arial" w:hAnsi="Arial" w:cs="Arial"/>
          <w:sz w:val="22"/>
          <w:szCs w:val="22"/>
        </w:rPr>
        <w:t xml:space="preserve"> </w:t>
      </w:r>
    </w:p>
    <w:p w:rsidR="004F5CB5" w:rsidRPr="000C0004" w:rsidRDefault="004F5CB5" w:rsidP="002E5CFE">
      <w:pPr>
        <w:spacing w:before="120" w:after="120" w:line="360" w:lineRule="auto"/>
        <w:ind w:left="360"/>
        <w:rPr>
          <w:rFonts w:ascii="Arial" w:hAnsi="Arial" w:cs="Arial"/>
          <w:sz w:val="22"/>
          <w:szCs w:val="22"/>
        </w:rPr>
      </w:pPr>
    </w:p>
    <w:p w:rsidR="004F5CB5" w:rsidRDefault="004F5CB5" w:rsidP="006C69B4">
      <w:pPr>
        <w:pStyle w:val="Sinespaciado"/>
        <w:jc w:val="both"/>
        <w:rPr>
          <w:rFonts w:ascii="Arial" w:hAnsi="Arial" w:cs="Arial"/>
          <w:b/>
        </w:rPr>
      </w:pPr>
      <w:r>
        <w:rPr>
          <w:rFonts w:ascii="Arial" w:hAnsi="Arial" w:cs="Arial"/>
          <w:b/>
        </w:rPr>
        <w:t>Bibliografía de lectura optativa:</w:t>
      </w:r>
    </w:p>
    <w:p w:rsidR="004F5CB5" w:rsidRPr="00992F0A" w:rsidRDefault="004F5CB5" w:rsidP="002E5CFE">
      <w:pPr>
        <w:numPr>
          <w:ilvl w:val="0"/>
          <w:numId w:val="17"/>
        </w:numPr>
        <w:spacing w:before="120" w:after="120" w:line="360" w:lineRule="auto"/>
        <w:rPr>
          <w:i/>
          <w:spacing w:val="-3"/>
        </w:rPr>
      </w:pPr>
      <w:r>
        <w:rPr>
          <w:rFonts w:ascii="Arial" w:hAnsi="Arial" w:cs="Arial"/>
          <w:sz w:val="22"/>
          <w:szCs w:val="22"/>
        </w:rPr>
        <w:t xml:space="preserve">Código de </w:t>
      </w:r>
      <w:r w:rsidR="0091393E">
        <w:rPr>
          <w:rFonts w:ascii="Arial" w:hAnsi="Arial" w:cs="Arial"/>
          <w:sz w:val="22"/>
          <w:szCs w:val="22"/>
        </w:rPr>
        <w:t>É</w:t>
      </w:r>
      <w:r>
        <w:rPr>
          <w:rFonts w:ascii="Arial" w:hAnsi="Arial" w:cs="Arial"/>
          <w:sz w:val="22"/>
          <w:szCs w:val="22"/>
        </w:rPr>
        <w:t>tica de la AMA</w:t>
      </w:r>
    </w:p>
    <w:p w:rsidR="004F5CB5" w:rsidRPr="002E5CFE" w:rsidRDefault="004F5CB5" w:rsidP="006C69B4">
      <w:pPr>
        <w:pStyle w:val="Sinespaciado"/>
        <w:numPr>
          <w:ilvl w:val="0"/>
          <w:numId w:val="12"/>
        </w:numPr>
        <w:jc w:val="both"/>
        <w:rPr>
          <w:rFonts w:ascii="Arial" w:hAnsi="Arial" w:cs="Arial"/>
          <w:bCs/>
        </w:rPr>
      </w:pPr>
      <w:r w:rsidRPr="002E5CFE">
        <w:rPr>
          <w:rFonts w:ascii="Arial" w:hAnsi="Arial" w:cs="Arial"/>
          <w:bCs/>
        </w:rPr>
        <w:t>Informe Belmont</w:t>
      </w:r>
    </w:p>
    <w:sectPr w:rsidR="004F5CB5" w:rsidRPr="002E5CFE" w:rsidSect="00ED5D1E">
      <w:headerReference w:type="first" r:id="rId7"/>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CB5" w:rsidRDefault="004F5CB5" w:rsidP="0004580F">
      <w:r>
        <w:separator/>
      </w:r>
    </w:p>
  </w:endnote>
  <w:endnote w:type="continuationSeparator" w:id="1">
    <w:p w:rsidR="004F5CB5" w:rsidRDefault="004F5CB5" w:rsidP="000458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CB5" w:rsidRDefault="004F5CB5" w:rsidP="0004580F">
      <w:r>
        <w:separator/>
      </w:r>
    </w:p>
  </w:footnote>
  <w:footnote w:type="continuationSeparator" w:id="1">
    <w:p w:rsidR="004F5CB5" w:rsidRDefault="004F5CB5" w:rsidP="000458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CB5" w:rsidRDefault="006013A4">
    <w:pPr>
      <w:pStyle w:val="Encabezado"/>
    </w:pPr>
    <w:r>
      <w:rPr>
        <w:noProof/>
        <w:lang w:eastAsia="es-AR"/>
      </w:rPr>
      <w:drawing>
        <wp:inline distT="0" distB="0" distL="0" distR="0">
          <wp:extent cx="5353050" cy="13620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5353050" cy="13620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62434F2"/>
    <w:multiLevelType w:val="hybridMultilevel"/>
    <w:tmpl w:val="B2B41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746860"/>
    <w:multiLevelType w:val="hybridMultilevel"/>
    <w:tmpl w:val="E8801C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AF6E76"/>
    <w:multiLevelType w:val="hybridMultilevel"/>
    <w:tmpl w:val="3DD43EA6"/>
    <w:lvl w:ilvl="0" w:tplc="0C0A0001">
      <w:start w:val="1"/>
      <w:numFmt w:val="bullet"/>
      <w:lvlText w:val=""/>
      <w:lvlJc w:val="left"/>
      <w:pPr>
        <w:ind w:left="720" w:hanging="360"/>
      </w:pPr>
      <w:rPr>
        <w:rFonts w:ascii="Symbol" w:hAnsi="Symbol" w:hint="default"/>
      </w:rPr>
    </w:lvl>
    <w:lvl w:ilvl="1" w:tplc="2C0A0001">
      <w:start w:val="1"/>
      <w:numFmt w:val="bullet"/>
      <w:lvlText w:val=""/>
      <w:lvlJc w:val="left"/>
      <w:pPr>
        <w:ind w:left="86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3C27A73"/>
    <w:multiLevelType w:val="hybridMultilevel"/>
    <w:tmpl w:val="BC522CC6"/>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
    <w:nsid w:val="2A5C390E"/>
    <w:multiLevelType w:val="hybridMultilevel"/>
    <w:tmpl w:val="53205760"/>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353872A2"/>
    <w:multiLevelType w:val="hybridMultilevel"/>
    <w:tmpl w:val="571E888E"/>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7">
    <w:nsid w:val="3701672D"/>
    <w:multiLevelType w:val="hybridMultilevel"/>
    <w:tmpl w:val="F1BE9EB4"/>
    <w:lvl w:ilvl="0" w:tplc="5F688276">
      <w:start w:val="1"/>
      <w:numFmt w:val="decimal"/>
      <w:lvlText w:val="%1-"/>
      <w:lvlJc w:val="left"/>
      <w:pPr>
        <w:ind w:left="720" w:hanging="360"/>
      </w:pPr>
      <w:rPr>
        <w:rFonts w:ascii="Century" w:hAnsi="Century" w:cs="Tahoma"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8">
    <w:nsid w:val="3C606CC6"/>
    <w:multiLevelType w:val="hybridMultilevel"/>
    <w:tmpl w:val="5BA092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A3C2FBE"/>
    <w:multiLevelType w:val="hybridMultilevel"/>
    <w:tmpl w:val="C024B91E"/>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50B15DB8"/>
    <w:multiLevelType w:val="hybridMultilevel"/>
    <w:tmpl w:val="5F48A628"/>
    <w:lvl w:ilvl="0" w:tplc="2C0A0001">
      <w:start w:val="1"/>
      <w:numFmt w:val="bullet"/>
      <w:lvlText w:val=""/>
      <w:lvlJc w:val="left"/>
      <w:pPr>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7D433FC"/>
    <w:multiLevelType w:val="hybridMultilevel"/>
    <w:tmpl w:val="AD8C81CA"/>
    <w:lvl w:ilvl="0" w:tplc="2C0A0001">
      <w:start w:val="1"/>
      <w:numFmt w:val="bullet"/>
      <w:lvlText w:val=""/>
      <w:lvlJc w:val="left"/>
      <w:pPr>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8805FBC"/>
    <w:multiLevelType w:val="hybridMultilevel"/>
    <w:tmpl w:val="A84607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63DB225B"/>
    <w:multiLevelType w:val="hybridMultilevel"/>
    <w:tmpl w:val="887EF0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839204D"/>
    <w:multiLevelType w:val="hybridMultilevel"/>
    <w:tmpl w:val="D3A604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62A7C9E"/>
    <w:multiLevelType w:val="hybridMultilevel"/>
    <w:tmpl w:val="AEF0B0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9C960B9"/>
    <w:multiLevelType w:val="hybridMultilevel"/>
    <w:tmpl w:val="A904A0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5"/>
  </w:num>
  <w:num w:numId="4">
    <w:abstractNumId w:val="8"/>
  </w:num>
  <w:num w:numId="5">
    <w:abstractNumId w:val="2"/>
  </w:num>
  <w:num w:numId="6">
    <w:abstractNumId w:val="3"/>
  </w:num>
  <w:num w:numId="7">
    <w:abstractNumId w:val="13"/>
  </w:num>
  <w:num w:numId="8">
    <w:abstractNumId w:val="16"/>
  </w:num>
  <w:num w:numId="9">
    <w:abstractNumId w:val="1"/>
  </w:num>
  <w:num w:numId="10">
    <w:abstractNumId w:val="14"/>
  </w:num>
  <w:num w:numId="11">
    <w:abstractNumId w:val="9"/>
  </w:num>
  <w:num w:numId="12">
    <w:abstractNumId w:val="12"/>
  </w:num>
  <w:num w:numId="13">
    <w:abstractNumId w:val="7"/>
  </w:num>
  <w:num w:numId="14">
    <w:abstractNumId w:val="4"/>
  </w:num>
  <w:num w:numId="15">
    <w:abstractNumId w:val="11"/>
  </w:num>
  <w:num w:numId="16">
    <w:abstractNumId w:val="0"/>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DF08BF"/>
    <w:rsid w:val="00010703"/>
    <w:rsid w:val="00024F68"/>
    <w:rsid w:val="00032510"/>
    <w:rsid w:val="00044975"/>
    <w:rsid w:val="0004580F"/>
    <w:rsid w:val="00045B3B"/>
    <w:rsid w:val="00045F22"/>
    <w:rsid w:val="00076057"/>
    <w:rsid w:val="00081761"/>
    <w:rsid w:val="000A0CFF"/>
    <w:rsid w:val="000B583D"/>
    <w:rsid w:val="000B7884"/>
    <w:rsid w:val="000C0004"/>
    <w:rsid w:val="000E4E71"/>
    <w:rsid w:val="000F3622"/>
    <w:rsid w:val="0011221A"/>
    <w:rsid w:val="001221AE"/>
    <w:rsid w:val="00181451"/>
    <w:rsid w:val="001B1E40"/>
    <w:rsid w:val="001B2873"/>
    <w:rsid w:val="001B35C9"/>
    <w:rsid w:val="001C44FE"/>
    <w:rsid w:val="001D3032"/>
    <w:rsid w:val="002008CB"/>
    <w:rsid w:val="00216036"/>
    <w:rsid w:val="002846BD"/>
    <w:rsid w:val="002A3AEF"/>
    <w:rsid w:val="002C69FF"/>
    <w:rsid w:val="002C761C"/>
    <w:rsid w:val="002D0BBB"/>
    <w:rsid w:val="002E410F"/>
    <w:rsid w:val="002E5CFE"/>
    <w:rsid w:val="002F1937"/>
    <w:rsid w:val="00300B26"/>
    <w:rsid w:val="00311159"/>
    <w:rsid w:val="00370F02"/>
    <w:rsid w:val="003735AB"/>
    <w:rsid w:val="0038116E"/>
    <w:rsid w:val="003938C5"/>
    <w:rsid w:val="003B0956"/>
    <w:rsid w:val="003B20B1"/>
    <w:rsid w:val="003B340E"/>
    <w:rsid w:val="003C60EE"/>
    <w:rsid w:val="003E3718"/>
    <w:rsid w:val="004142F3"/>
    <w:rsid w:val="00421BE1"/>
    <w:rsid w:val="00422D82"/>
    <w:rsid w:val="004233EB"/>
    <w:rsid w:val="004340F4"/>
    <w:rsid w:val="0044185C"/>
    <w:rsid w:val="00457631"/>
    <w:rsid w:val="004904BF"/>
    <w:rsid w:val="004A1935"/>
    <w:rsid w:val="004A47E0"/>
    <w:rsid w:val="004B32E8"/>
    <w:rsid w:val="004C5EF8"/>
    <w:rsid w:val="004F5CB5"/>
    <w:rsid w:val="00521B33"/>
    <w:rsid w:val="00534FC5"/>
    <w:rsid w:val="00583D10"/>
    <w:rsid w:val="005D497A"/>
    <w:rsid w:val="006013A4"/>
    <w:rsid w:val="0061012D"/>
    <w:rsid w:val="00611AED"/>
    <w:rsid w:val="00612317"/>
    <w:rsid w:val="00637594"/>
    <w:rsid w:val="0069069F"/>
    <w:rsid w:val="00697B3C"/>
    <w:rsid w:val="00697BBE"/>
    <w:rsid w:val="006A33D9"/>
    <w:rsid w:val="006B123B"/>
    <w:rsid w:val="006B78E1"/>
    <w:rsid w:val="006C69B4"/>
    <w:rsid w:val="006D3B2F"/>
    <w:rsid w:val="006E6CE8"/>
    <w:rsid w:val="006F131A"/>
    <w:rsid w:val="00701C1D"/>
    <w:rsid w:val="00721484"/>
    <w:rsid w:val="007262BC"/>
    <w:rsid w:val="00734662"/>
    <w:rsid w:val="00740D5C"/>
    <w:rsid w:val="007448B4"/>
    <w:rsid w:val="007562F7"/>
    <w:rsid w:val="007647A6"/>
    <w:rsid w:val="007654CB"/>
    <w:rsid w:val="00772BAD"/>
    <w:rsid w:val="007926A8"/>
    <w:rsid w:val="0079315F"/>
    <w:rsid w:val="00795993"/>
    <w:rsid w:val="007C01B2"/>
    <w:rsid w:val="007C7C9F"/>
    <w:rsid w:val="007E175F"/>
    <w:rsid w:val="007E3757"/>
    <w:rsid w:val="007E7511"/>
    <w:rsid w:val="00802162"/>
    <w:rsid w:val="00824DFE"/>
    <w:rsid w:val="00827EC2"/>
    <w:rsid w:val="008352D4"/>
    <w:rsid w:val="00845AE8"/>
    <w:rsid w:val="008653CE"/>
    <w:rsid w:val="00880FB3"/>
    <w:rsid w:val="00896586"/>
    <w:rsid w:val="008A7EE4"/>
    <w:rsid w:val="008C1766"/>
    <w:rsid w:val="008C3E5D"/>
    <w:rsid w:val="008F67FF"/>
    <w:rsid w:val="0091393E"/>
    <w:rsid w:val="00920175"/>
    <w:rsid w:val="009227FF"/>
    <w:rsid w:val="0094283B"/>
    <w:rsid w:val="00947C88"/>
    <w:rsid w:val="00957E1C"/>
    <w:rsid w:val="00986BCE"/>
    <w:rsid w:val="00992F0A"/>
    <w:rsid w:val="00994DFE"/>
    <w:rsid w:val="009A68D4"/>
    <w:rsid w:val="009B224D"/>
    <w:rsid w:val="009E4DC3"/>
    <w:rsid w:val="009F1DB1"/>
    <w:rsid w:val="00A1075C"/>
    <w:rsid w:val="00A42A4A"/>
    <w:rsid w:val="00A53D42"/>
    <w:rsid w:val="00A679F1"/>
    <w:rsid w:val="00A909F9"/>
    <w:rsid w:val="00AA4E9E"/>
    <w:rsid w:val="00AD739E"/>
    <w:rsid w:val="00B31C3C"/>
    <w:rsid w:val="00B421A4"/>
    <w:rsid w:val="00B441E8"/>
    <w:rsid w:val="00B4727F"/>
    <w:rsid w:val="00B67CF6"/>
    <w:rsid w:val="00B8434B"/>
    <w:rsid w:val="00B939AE"/>
    <w:rsid w:val="00BC170F"/>
    <w:rsid w:val="00BD2A86"/>
    <w:rsid w:val="00BD3A46"/>
    <w:rsid w:val="00BF1AC2"/>
    <w:rsid w:val="00C164B8"/>
    <w:rsid w:val="00C43CF2"/>
    <w:rsid w:val="00C442F2"/>
    <w:rsid w:val="00CB64F8"/>
    <w:rsid w:val="00CC06CB"/>
    <w:rsid w:val="00CC5C68"/>
    <w:rsid w:val="00CC7F8D"/>
    <w:rsid w:val="00CE2EE0"/>
    <w:rsid w:val="00CE4008"/>
    <w:rsid w:val="00D03DFD"/>
    <w:rsid w:val="00D07B41"/>
    <w:rsid w:val="00D259F0"/>
    <w:rsid w:val="00D27B60"/>
    <w:rsid w:val="00D50CBE"/>
    <w:rsid w:val="00D66E42"/>
    <w:rsid w:val="00D83927"/>
    <w:rsid w:val="00DA25AD"/>
    <w:rsid w:val="00DA2F7A"/>
    <w:rsid w:val="00DB112B"/>
    <w:rsid w:val="00DB5DF7"/>
    <w:rsid w:val="00DE55D5"/>
    <w:rsid w:val="00DF08BF"/>
    <w:rsid w:val="00DF53D4"/>
    <w:rsid w:val="00E3520F"/>
    <w:rsid w:val="00E516D4"/>
    <w:rsid w:val="00E635E2"/>
    <w:rsid w:val="00E82C82"/>
    <w:rsid w:val="00E84D40"/>
    <w:rsid w:val="00EB7036"/>
    <w:rsid w:val="00ED5D1E"/>
    <w:rsid w:val="00EE250E"/>
    <w:rsid w:val="00EE3FD9"/>
    <w:rsid w:val="00EE5A41"/>
    <w:rsid w:val="00F3293F"/>
    <w:rsid w:val="00F37FC0"/>
    <w:rsid w:val="00F57A9D"/>
    <w:rsid w:val="00F83C92"/>
    <w:rsid w:val="00FA50CF"/>
    <w:rsid w:val="00FC49AB"/>
    <w:rsid w:val="00FE3360"/>
    <w:rsid w:val="00FE731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57631"/>
    <w:rPr>
      <w:rFonts w:ascii="Times New Roman" w:eastAsia="Times New Roman" w:hAnsi="Times New Roman"/>
      <w:sz w:val="20"/>
      <w:szCs w:val="20"/>
      <w:lang w:eastAsia="es-ES"/>
    </w:rPr>
  </w:style>
  <w:style w:type="paragraph" w:styleId="Ttulo1">
    <w:name w:val="heading 1"/>
    <w:basedOn w:val="Normal"/>
    <w:next w:val="Normal"/>
    <w:link w:val="Ttulo1Car"/>
    <w:uiPriority w:val="99"/>
    <w:qFormat/>
    <w:rsid w:val="00457631"/>
    <w:pPr>
      <w:keepNext/>
      <w:outlineLvl w:val="0"/>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57631"/>
    <w:rPr>
      <w:rFonts w:ascii="Times New Roman" w:hAnsi="Times New Roman" w:cs="Times New Roman"/>
      <w:b/>
      <w:sz w:val="20"/>
      <w:szCs w:val="20"/>
      <w:lang w:val="es-AR" w:eastAsia="es-ES"/>
    </w:rPr>
  </w:style>
  <w:style w:type="paragraph" w:styleId="Sinespaciado">
    <w:name w:val="No Spacing"/>
    <w:link w:val="SinespaciadoCar"/>
    <w:uiPriority w:val="99"/>
    <w:qFormat/>
    <w:rsid w:val="00DF08BF"/>
    <w:rPr>
      <w:lang w:val="es-ES" w:eastAsia="en-US"/>
    </w:rPr>
  </w:style>
  <w:style w:type="paragraph" w:styleId="Textoindependiente3">
    <w:name w:val="Body Text 3"/>
    <w:basedOn w:val="Normal"/>
    <w:link w:val="Textoindependiente3Car"/>
    <w:uiPriority w:val="99"/>
    <w:rsid w:val="00457631"/>
    <w:pPr>
      <w:jc w:val="both"/>
    </w:pPr>
    <w:rPr>
      <w:sz w:val="28"/>
      <w:lang w:val="es-MX"/>
    </w:rPr>
  </w:style>
  <w:style w:type="character" w:customStyle="1" w:styleId="Textoindependiente3Car">
    <w:name w:val="Texto independiente 3 Car"/>
    <w:basedOn w:val="Fuentedeprrafopredeter"/>
    <w:link w:val="Textoindependiente3"/>
    <w:uiPriority w:val="99"/>
    <w:locked/>
    <w:rsid w:val="00457631"/>
    <w:rPr>
      <w:rFonts w:ascii="Times New Roman" w:hAnsi="Times New Roman" w:cs="Times New Roman"/>
      <w:sz w:val="20"/>
      <w:szCs w:val="20"/>
      <w:lang w:val="es-MX" w:eastAsia="es-ES"/>
    </w:rPr>
  </w:style>
  <w:style w:type="paragraph" w:styleId="Encabezado">
    <w:name w:val="header"/>
    <w:basedOn w:val="Normal"/>
    <w:link w:val="EncabezadoCar"/>
    <w:uiPriority w:val="99"/>
    <w:rsid w:val="0004580F"/>
    <w:pPr>
      <w:tabs>
        <w:tab w:val="center" w:pos="4252"/>
        <w:tab w:val="right" w:pos="8504"/>
      </w:tabs>
    </w:pPr>
  </w:style>
  <w:style w:type="character" w:customStyle="1" w:styleId="EncabezadoCar">
    <w:name w:val="Encabezado Car"/>
    <w:basedOn w:val="Fuentedeprrafopredeter"/>
    <w:link w:val="Encabezado"/>
    <w:uiPriority w:val="99"/>
    <w:locked/>
    <w:rsid w:val="0004580F"/>
    <w:rPr>
      <w:rFonts w:ascii="Times New Roman" w:hAnsi="Times New Roman" w:cs="Times New Roman"/>
      <w:sz w:val="20"/>
      <w:szCs w:val="20"/>
      <w:lang w:val="es-AR" w:eastAsia="es-ES"/>
    </w:rPr>
  </w:style>
  <w:style w:type="paragraph" w:styleId="Piedepgina">
    <w:name w:val="footer"/>
    <w:basedOn w:val="Normal"/>
    <w:link w:val="PiedepginaCar"/>
    <w:uiPriority w:val="99"/>
    <w:semiHidden/>
    <w:rsid w:val="0004580F"/>
    <w:pPr>
      <w:tabs>
        <w:tab w:val="center" w:pos="4252"/>
        <w:tab w:val="right" w:pos="8504"/>
      </w:tabs>
    </w:pPr>
  </w:style>
  <w:style w:type="character" w:customStyle="1" w:styleId="PiedepginaCar">
    <w:name w:val="Pie de página Car"/>
    <w:basedOn w:val="Fuentedeprrafopredeter"/>
    <w:link w:val="Piedepgina"/>
    <w:uiPriority w:val="99"/>
    <w:semiHidden/>
    <w:locked/>
    <w:rsid w:val="0004580F"/>
    <w:rPr>
      <w:rFonts w:ascii="Times New Roman" w:hAnsi="Times New Roman" w:cs="Times New Roman"/>
      <w:sz w:val="20"/>
      <w:szCs w:val="20"/>
      <w:lang w:val="es-AR" w:eastAsia="es-ES"/>
    </w:rPr>
  </w:style>
  <w:style w:type="table" w:styleId="Tablaconcuadrcula">
    <w:name w:val="Table Grid"/>
    <w:basedOn w:val="Tablanormal"/>
    <w:uiPriority w:val="99"/>
    <w:rsid w:val="00A1075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stamedia2-nfasis1">
    <w:name w:val="Medium List 2 Accent 1"/>
    <w:basedOn w:val="Tablanormal"/>
    <w:uiPriority w:val="99"/>
    <w:rsid w:val="002008CB"/>
    <w:rPr>
      <w:rFonts w:ascii="Cambria" w:eastAsia="Times New Roman"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Calendar2">
    <w:name w:val="Calendar 2"/>
    <w:uiPriority w:val="99"/>
    <w:rsid w:val="00AA4E9E"/>
    <w:pPr>
      <w:jc w:val="center"/>
    </w:pPr>
    <w:rPr>
      <w:rFonts w:eastAsia="Times New Roman"/>
      <w:sz w:val="28"/>
      <w:szCs w:val="28"/>
      <w:lang w:val="en-US" w:eastAsia="en-US"/>
    </w:rPr>
    <w:tblPr>
      <w:tblInd w:w="0" w:type="dxa"/>
      <w:tblBorders>
        <w:insideV w:val="single" w:sz="4" w:space="0" w:color="95B3D7"/>
      </w:tblBorders>
      <w:tblCellMar>
        <w:top w:w="0" w:type="dxa"/>
        <w:left w:w="108" w:type="dxa"/>
        <w:bottom w:w="0" w:type="dxa"/>
        <w:right w:w="108" w:type="dxa"/>
      </w:tblCellMar>
    </w:tblPr>
  </w:style>
  <w:style w:type="paragraph" w:styleId="TtulodeTDC">
    <w:name w:val="TOC Heading"/>
    <w:basedOn w:val="Ttulo1"/>
    <w:next w:val="Normal"/>
    <w:uiPriority w:val="99"/>
    <w:qFormat/>
    <w:rsid w:val="00772BAD"/>
    <w:pPr>
      <w:keepLines/>
      <w:spacing w:before="480" w:line="276" w:lineRule="auto"/>
      <w:outlineLvl w:val="9"/>
    </w:pPr>
    <w:rPr>
      <w:rFonts w:ascii="Cambria" w:hAnsi="Cambria"/>
      <w:bCs/>
      <w:color w:val="365F91"/>
      <w:szCs w:val="28"/>
      <w:lang w:val="es-ES" w:eastAsia="en-US"/>
    </w:rPr>
  </w:style>
  <w:style w:type="paragraph" w:styleId="TDC2">
    <w:name w:val="toc 2"/>
    <w:basedOn w:val="Normal"/>
    <w:next w:val="Normal"/>
    <w:autoRedefine/>
    <w:uiPriority w:val="99"/>
    <w:semiHidden/>
    <w:rsid w:val="00772BAD"/>
    <w:pPr>
      <w:spacing w:after="100" w:line="276" w:lineRule="auto"/>
      <w:ind w:left="220"/>
    </w:pPr>
    <w:rPr>
      <w:rFonts w:ascii="Calibri" w:hAnsi="Calibri"/>
      <w:sz w:val="22"/>
      <w:szCs w:val="22"/>
      <w:lang w:val="es-ES" w:eastAsia="en-US"/>
    </w:rPr>
  </w:style>
  <w:style w:type="paragraph" w:styleId="TDC1">
    <w:name w:val="toc 1"/>
    <w:basedOn w:val="Normal"/>
    <w:next w:val="Normal"/>
    <w:autoRedefine/>
    <w:uiPriority w:val="99"/>
    <w:semiHidden/>
    <w:rsid w:val="00772BAD"/>
    <w:pPr>
      <w:spacing w:after="100" w:line="276" w:lineRule="auto"/>
    </w:pPr>
    <w:rPr>
      <w:rFonts w:ascii="Calibri" w:hAnsi="Calibri"/>
      <w:sz w:val="22"/>
      <w:szCs w:val="22"/>
      <w:lang w:val="es-ES" w:eastAsia="en-US"/>
    </w:rPr>
  </w:style>
  <w:style w:type="paragraph" w:styleId="TDC3">
    <w:name w:val="toc 3"/>
    <w:basedOn w:val="Normal"/>
    <w:next w:val="Normal"/>
    <w:autoRedefine/>
    <w:uiPriority w:val="99"/>
    <w:semiHidden/>
    <w:rsid w:val="00772BAD"/>
    <w:pPr>
      <w:spacing w:after="100" w:line="276" w:lineRule="auto"/>
      <w:ind w:left="440"/>
    </w:pPr>
    <w:rPr>
      <w:rFonts w:ascii="Calibri" w:hAnsi="Calibri"/>
      <w:sz w:val="22"/>
      <w:szCs w:val="22"/>
      <w:lang w:val="es-ES" w:eastAsia="en-US"/>
    </w:rPr>
  </w:style>
  <w:style w:type="paragraph" w:styleId="Textodeglobo">
    <w:name w:val="Balloon Text"/>
    <w:basedOn w:val="Normal"/>
    <w:link w:val="TextodegloboCar"/>
    <w:uiPriority w:val="99"/>
    <w:semiHidden/>
    <w:rsid w:val="00772BA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72BAD"/>
    <w:rPr>
      <w:rFonts w:ascii="Tahoma" w:hAnsi="Tahoma" w:cs="Tahoma"/>
      <w:sz w:val="16"/>
      <w:szCs w:val="16"/>
      <w:lang w:val="es-AR" w:eastAsia="es-ES"/>
    </w:rPr>
  </w:style>
  <w:style w:type="character" w:customStyle="1" w:styleId="SinespaciadoCar">
    <w:name w:val="Sin espaciado Car"/>
    <w:basedOn w:val="Fuentedeprrafopredeter"/>
    <w:link w:val="Sinespaciado"/>
    <w:uiPriority w:val="99"/>
    <w:locked/>
    <w:rsid w:val="00ED5D1E"/>
    <w:rPr>
      <w:rFonts w:cs="Times New Roman"/>
      <w:sz w:val="22"/>
      <w:szCs w:val="22"/>
      <w:lang w:val="es-ES" w:eastAsia="en-US" w:bidi="ar-SA"/>
    </w:rPr>
  </w:style>
  <w:style w:type="paragraph" w:styleId="Textoindependiente">
    <w:name w:val="Body Text"/>
    <w:basedOn w:val="Normal"/>
    <w:link w:val="TextoindependienteCar"/>
    <w:uiPriority w:val="99"/>
    <w:rsid w:val="00045F22"/>
    <w:pPr>
      <w:spacing w:after="120"/>
    </w:pPr>
  </w:style>
  <w:style w:type="character" w:customStyle="1" w:styleId="TextoindependienteCar">
    <w:name w:val="Texto independiente Car"/>
    <w:basedOn w:val="Fuentedeprrafopredeter"/>
    <w:link w:val="Textoindependiente"/>
    <w:uiPriority w:val="99"/>
    <w:semiHidden/>
    <w:rsid w:val="004437F8"/>
    <w:rPr>
      <w:rFonts w:ascii="Times New Roman" w:eastAsia="Times New Roman" w:hAnsi="Times New Roman"/>
      <w:sz w:val="20"/>
      <w:szCs w:val="20"/>
      <w:lang w:eastAsia="es-ES"/>
    </w:rPr>
  </w:style>
  <w:style w:type="character" w:customStyle="1" w:styleId="CarCar3">
    <w:name w:val="Car Car3"/>
    <w:uiPriority w:val="99"/>
    <w:rsid w:val="00045F22"/>
    <w:rPr>
      <w:sz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604</Words>
  <Characters>3600</Characters>
  <Application>Microsoft Office Word</Application>
  <DocSecurity>0</DocSecurity>
  <Lines>30</Lines>
  <Paragraphs>8</Paragraphs>
  <ScaleCrop>false</ScaleCrop>
  <Company>Universidad de Buenos Aires</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Ecocardiográfia y Doppler Cardiovascular</dc:title>
  <dc:subject>Carrera de Técnicos en Prácticas Cardiológicas</dc:subject>
  <dc:creator>Universidad de Buenos Aires – Facultad de Medicina</dc:creator>
  <cp:lastModifiedBy>tecnicatura1</cp:lastModifiedBy>
  <cp:revision>5</cp:revision>
  <cp:lastPrinted>2018-04-12T12:56:00Z</cp:lastPrinted>
  <dcterms:created xsi:type="dcterms:W3CDTF">2018-04-09T13:04:00Z</dcterms:created>
  <dcterms:modified xsi:type="dcterms:W3CDTF">2018-06-12T12:19:00Z</dcterms:modified>
</cp:coreProperties>
</file>