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538" w:rsidRDefault="00306F4F" w:rsidP="00B22538">
      <w:pPr>
        <w:jc w:val="center"/>
        <w:rPr>
          <w:b/>
          <w:sz w:val="30"/>
          <w:szCs w:val="30"/>
        </w:rPr>
      </w:pPr>
      <w:r>
        <w:rPr>
          <w:b/>
          <w:noProof/>
          <w:sz w:val="30"/>
          <w:szCs w:val="30"/>
        </w:rPr>
        <w:drawing>
          <wp:inline distT="0" distB="0" distL="0" distR="0">
            <wp:extent cx="5829300" cy="1485900"/>
            <wp:effectExtent l="19050" t="0" r="0" b="0"/>
            <wp:docPr id="2" name="Imagen 5" descr="Membrete UBA y Medi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Membrete UBA y Medicina"/>
                    <pic:cNvPicPr>
                      <a:picLocks noChangeAspect="1" noChangeArrowheads="1"/>
                    </pic:cNvPicPr>
                  </pic:nvPicPr>
                  <pic:blipFill>
                    <a:blip r:embed="rId7"/>
                    <a:srcRect l="5983" t="15929" r="6837" b="15044"/>
                    <a:stretch>
                      <a:fillRect/>
                    </a:stretch>
                  </pic:blipFill>
                  <pic:spPr bwMode="auto">
                    <a:xfrm>
                      <a:off x="0" y="0"/>
                      <a:ext cx="5829300" cy="1485900"/>
                    </a:xfrm>
                    <a:prstGeom prst="rect">
                      <a:avLst/>
                    </a:prstGeom>
                    <a:noFill/>
                    <a:ln w="9525">
                      <a:noFill/>
                      <a:miter lim="800000"/>
                      <a:headEnd/>
                      <a:tailEnd/>
                    </a:ln>
                  </pic:spPr>
                </pic:pic>
              </a:graphicData>
            </a:graphic>
          </wp:inline>
        </w:drawing>
      </w:r>
    </w:p>
    <w:p w:rsidR="00B22538" w:rsidRPr="006A024E" w:rsidRDefault="00B22538" w:rsidP="00B22538">
      <w:pPr>
        <w:jc w:val="center"/>
        <w:rPr>
          <w:b/>
          <w:color w:val="000000"/>
          <w:sz w:val="22"/>
          <w:szCs w:val="22"/>
        </w:rPr>
      </w:pPr>
      <w:r w:rsidRPr="006A024E">
        <w:rPr>
          <w:b/>
          <w:color w:val="000000"/>
          <w:sz w:val="22"/>
          <w:szCs w:val="22"/>
        </w:rPr>
        <w:t>Facultad de Medicina U.B.A.</w:t>
      </w:r>
    </w:p>
    <w:p w:rsidR="00B22538" w:rsidRPr="006A024E" w:rsidRDefault="008A6D6A" w:rsidP="00B22538">
      <w:pPr>
        <w:jc w:val="center"/>
        <w:rPr>
          <w:b/>
          <w:color w:val="000000"/>
          <w:sz w:val="22"/>
          <w:szCs w:val="22"/>
        </w:rPr>
      </w:pPr>
      <w:r>
        <w:rPr>
          <w:b/>
          <w:color w:val="000000"/>
          <w:sz w:val="22"/>
          <w:szCs w:val="22"/>
        </w:rPr>
        <w:t xml:space="preserve">Tecnicatura Universitaria </w:t>
      </w:r>
      <w:r w:rsidR="00EF4602">
        <w:rPr>
          <w:b/>
          <w:color w:val="000000"/>
          <w:sz w:val="22"/>
          <w:szCs w:val="22"/>
        </w:rPr>
        <w:t xml:space="preserve">en Hemoterapia e Inmunohematología </w:t>
      </w:r>
    </w:p>
    <w:p w:rsidR="00B22538" w:rsidRPr="00336BF9" w:rsidRDefault="00B22538" w:rsidP="00B22538">
      <w:pPr>
        <w:jc w:val="center"/>
        <w:rPr>
          <w:b/>
          <w:iCs/>
          <w:lang w:val="es-MX"/>
        </w:rPr>
      </w:pPr>
    </w:p>
    <w:p w:rsidR="00B22538" w:rsidRPr="00EF4602" w:rsidRDefault="00306F4F" w:rsidP="00B22538">
      <w:pPr>
        <w:pStyle w:val="Sinespaciado1"/>
        <w:jc w:val="center"/>
        <w:rPr>
          <w:rFonts w:ascii="Arial" w:hAnsi="Arial" w:cs="Arial"/>
          <w:b/>
          <w:sz w:val="24"/>
          <w:szCs w:val="28"/>
          <w:lang w:val="es-AR"/>
        </w:rPr>
      </w:pPr>
      <w:proofErr w:type="gramStart"/>
      <w:r w:rsidRPr="00EF4602">
        <w:rPr>
          <w:rFonts w:ascii="Arial" w:hAnsi="Arial" w:cs="Arial"/>
          <w:b/>
          <w:sz w:val="24"/>
          <w:szCs w:val="28"/>
        </w:rPr>
        <w:t>Ingles Básico</w:t>
      </w:r>
      <w:proofErr w:type="gramEnd"/>
      <w:r w:rsidRPr="00EF4602">
        <w:rPr>
          <w:rFonts w:ascii="Arial" w:hAnsi="Arial" w:cs="Arial"/>
          <w:b/>
          <w:sz w:val="24"/>
          <w:szCs w:val="28"/>
        </w:rPr>
        <w:t xml:space="preserve"> </w:t>
      </w:r>
    </w:p>
    <w:p w:rsidR="00204496" w:rsidRPr="006A024E" w:rsidRDefault="00204496" w:rsidP="00F73167">
      <w:pPr>
        <w:rPr>
          <w:noProof/>
          <w:sz w:val="28"/>
          <w:szCs w:val="28"/>
          <w:lang w:val="es-ES"/>
        </w:rPr>
      </w:pPr>
    </w:p>
    <w:p w:rsidR="00204496" w:rsidRDefault="00204496">
      <w:pPr>
        <w:rPr>
          <w:lang w:val="es-ES"/>
        </w:rPr>
      </w:pPr>
    </w:p>
    <w:p w:rsidR="00F73167" w:rsidRDefault="00EF4602" w:rsidP="00EF4602">
      <w:pPr>
        <w:widowControl/>
        <w:overflowPunct/>
        <w:autoSpaceDE/>
        <w:autoSpaceDN/>
        <w:adjustRightInd/>
        <w:spacing w:line="360" w:lineRule="auto"/>
        <w:ind w:left="360"/>
        <w:jc w:val="both"/>
        <w:rPr>
          <w:rFonts w:ascii="Arial" w:hAnsi="Arial" w:cs="Arial"/>
          <w:b/>
          <w:sz w:val="22"/>
          <w:szCs w:val="22"/>
          <w:u w:val="single"/>
        </w:rPr>
      </w:pPr>
      <w:proofErr w:type="gramStart"/>
      <w:r w:rsidRPr="00EF4602">
        <w:rPr>
          <w:rFonts w:ascii="Arial" w:hAnsi="Arial" w:cs="Arial"/>
          <w:b/>
          <w:sz w:val="22"/>
          <w:szCs w:val="22"/>
          <w:u w:val="single"/>
        </w:rPr>
        <w:t xml:space="preserve">Fundamentos </w:t>
      </w:r>
      <w:r>
        <w:rPr>
          <w:rFonts w:ascii="Arial" w:hAnsi="Arial" w:cs="Arial"/>
          <w:b/>
          <w:sz w:val="22"/>
          <w:szCs w:val="22"/>
          <w:u w:val="single"/>
        </w:rPr>
        <w:t>:</w:t>
      </w:r>
      <w:proofErr w:type="gramEnd"/>
    </w:p>
    <w:p w:rsidR="00EF4602" w:rsidRPr="00EF4602" w:rsidRDefault="00EF4602" w:rsidP="00EF4602">
      <w:pPr>
        <w:widowControl/>
        <w:overflowPunct/>
        <w:autoSpaceDE/>
        <w:autoSpaceDN/>
        <w:adjustRightInd/>
        <w:spacing w:line="360" w:lineRule="auto"/>
        <w:ind w:left="360"/>
        <w:jc w:val="both"/>
        <w:rPr>
          <w:rFonts w:ascii="Arial" w:hAnsi="Arial" w:cs="Arial"/>
          <w:b/>
          <w:sz w:val="22"/>
          <w:szCs w:val="22"/>
          <w:u w:val="single"/>
        </w:rPr>
      </w:pPr>
    </w:p>
    <w:p w:rsidR="00B22538" w:rsidRPr="00EF4602" w:rsidRDefault="00B22538" w:rsidP="00B22538">
      <w:pPr>
        <w:spacing w:line="360" w:lineRule="auto"/>
        <w:ind w:left="360"/>
        <w:jc w:val="both"/>
        <w:rPr>
          <w:rFonts w:ascii="Arial" w:hAnsi="Arial" w:cs="Arial"/>
          <w:sz w:val="22"/>
          <w:szCs w:val="22"/>
        </w:rPr>
      </w:pPr>
      <w:r w:rsidRPr="00EF4602">
        <w:rPr>
          <w:rFonts w:ascii="Arial" w:hAnsi="Arial" w:cs="Arial"/>
          <w:sz w:val="22"/>
          <w:szCs w:val="22"/>
        </w:rPr>
        <w:t xml:space="preserve">La sociedad del conocimiento se caracteriza por la producción constante de conocimiento, se hace entonces  imprescindible contemplar la propuesta de incorporar la </w:t>
      </w:r>
      <w:proofErr w:type="spellStart"/>
      <w:r w:rsidRPr="00EF4602">
        <w:rPr>
          <w:rFonts w:ascii="Arial" w:hAnsi="Arial" w:cs="Arial"/>
          <w:sz w:val="22"/>
          <w:szCs w:val="22"/>
        </w:rPr>
        <w:t>lecto</w:t>
      </w:r>
      <w:proofErr w:type="spellEnd"/>
      <w:r w:rsidRPr="00EF4602">
        <w:rPr>
          <w:rFonts w:ascii="Arial" w:hAnsi="Arial" w:cs="Arial"/>
          <w:sz w:val="22"/>
          <w:szCs w:val="22"/>
        </w:rPr>
        <w:t xml:space="preserve"> comprensión en una lengua extranjera, que le brinde a los egresados la posibilidad de acceso a una diversidad de fuentes en otro idioma. Los alumnos estarán entonces en condición de alcanzar un grado de independencia para la selección de material de lectura que satisfaga los requerimientos de su propia formación.  </w:t>
      </w:r>
    </w:p>
    <w:p w:rsidR="00B22538" w:rsidRPr="00EF4602" w:rsidRDefault="00B22538" w:rsidP="00B22538">
      <w:pPr>
        <w:spacing w:line="360" w:lineRule="auto"/>
        <w:ind w:left="360"/>
        <w:jc w:val="both"/>
        <w:rPr>
          <w:rFonts w:ascii="Arial" w:hAnsi="Arial" w:cs="Arial"/>
          <w:sz w:val="22"/>
          <w:szCs w:val="22"/>
        </w:rPr>
      </w:pPr>
      <w:r w:rsidRPr="00EF4602">
        <w:rPr>
          <w:rFonts w:ascii="Arial" w:hAnsi="Arial" w:cs="Arial"/>
          <w:sz w:val="22"/>
          <w:szCs w:val="22"/>
        </w:rPr>
        <w:t>Leer es un proceso a través del cual obtenemos información que ha sido representada en un determinado código.</w:t>
      </w:r>
    </w:p>
    <w:p w:rsidR="00B22538" w:rsidRPr="00EF4602" w:rsidRDefault="00B22538" w:rsidP="00B22538">
      <w:pPr>
        <w:spacing w:line="360" w:lineRule="auto"/>
        <w:ind w:left="360"/>
        <w:jc w:val="both"/>
        <w:rPr>
          <w:rFonts w:ascii="Arial" w:hAnsi="Arial" w:cs="Arial"/>
          <w:sz w:val="22"/>
          <w:szCs w:val="22"/>
        </w:rPr>
      </w:pPr>
      <w:r w:rsidRPr="00EF4602">
        <w:rPr>
          <w:rFonts w:ascii="Arial" w:hAnsi="Arial" w:cs="Arial"/>
          <w:sz w:val="22"/>
          <w:szCs w:val="22"/>
        </w:rPr>
        <w:t>Poder leer y comprender en una lengua extranjera  es un desafío especial. Es aquí donde conviene aclarar un punto de distinción clave entre aprender a leer o leer para aprender.</w:t>
      </w:r>
    </w:p>
    <w:p w:rsidR="00B22538" w:rsidRPr="00EF4602" w:rsidRDefault="00B22538" w:rsidP="00B22538">
      <w:pPr>
        <w:spacing w:line="360" w:lineRule="auto"/>
        <w:ind w:left="360"/>
        <w:jc w:val="both"/>
        <w:rPr>
          <w:rFonts w:ascii="Arial" w:hAnsi="Arial" w:cs="Arial"/>
          <w:sz w:val="22"/>
          <w:szCs w:val="22"/>
        </w:rPr>
      </w:pPr>
      <w:r w:rsidRPr="00EF4602">
        <w:rPr>
          <w:rFonts w:ascii="Arial" w:hAnsi="Arial" w:cs="Arial"/>
          <w:sz w:val="22"/>
          <w:szCs w:val="22"/>
        </w:rPr>
        <w:t>Aunque continúan aprendiendo a leer durante el resto de sus vidas los lectores maduros consideran que la función principal de la lectura es la de leer para aprender. Por lo tanto el objetivo de este curso será equiparar a los estudiantes con estrategias especificas que los provea de elementos para leer y comprender una lengua extranjera durante y después de finalizado el curso, el modelo de lectura a seguir se denomina ERICA (</w:t>
      </w:r>
      <w:proofErr w:type="spellStart"/>
      <w:r w:rsidRPr="00EF4602">
        <w:rPr>
          <w:rFonts w:ascii="Arial" w:hAnsi="Arial" w:cs="Arial"/>
          <w:sz w:val="22"/>
          <w:szCs w:val="22"/>
        </w:rPr>
        <w:t>Effective</w:t>
      </w:r>
      <w:proofErr w:type="spellEnd"/>
      <w:r w:rsidRPr="00EF4602">
        <w:rPr>
          <w:rFonts w:ascii="Arial" w:hAnsi="Arial" w:cs="Arial"/>
          <w:sz w:val="22"/>
          <w:szCs w:val="22"/>
        </w:rPr>
        <w:t xml:space="preserve"> Reading In </w:t>
      </w:r>
      <w:proofErr w:type="spellStart"/>
      <w:r w:rsidRPr="00EF4602">
        <w:rPr>
          <w:rFonts w:ascii="Arial" w:hAnsi="Arial" w:cs="Arial"/>
          <w:sz w:val="22"/>
          <w:szCs w:val="22"/>
        </w:rPr>
        <w:t>The</w:t>
      </w:r>
      <w:proofErr w:type="spellEnd"/>
      <w:r w:rsidRPr="00EF4602">
        <w:rPr>
          <w:rFonts w:ascii="Arial" w:hAnsi="Arial" w:cs="Arial"/>
          <w:sz w:val="22"/>
          <w:szCs w:val="22"/>
        </w:rPr>
        <w:t xml:space="preserve"> Content </w:t>
      </w:r>
      <w:proofErr w:type="spellStart"/>
      <w:r w:rsidRPr="00EF4602">
        <w:rPr>
          <w:rFonts w:ascii="Arial" w:hAnsi="Arial" w:cs="Arial"/>
          <w:sz w:val="22"/>
          <w:szCs w:val="22"/>
        </w:rPr>
        <w:t>Areas</w:t>
      </w:r>
      <w:proofErr w:type="spellEnd"/>
      <w:r w:rsidRPr="00EF4602">
        <w:rPr>
          <w:rFonts w:ascii="Arial" w:hAnsi="Arial" w:cs="Arial"/>
          <w:sz w:val="22"/>
          <w:szCs w:val="22"/>
        </w:rPr>
        <w:t>) Lectura efectiva en áreas de contenido especifico. ¿Por qué este modelo? ¿Que asumimos acerca del proceso de lectura?</w:t>
      </w:r>
    </w:p>
    <w:p w:rsidR="00B22538" w:rsidRPr="00EF4602" w:rsidRDefault="00B22538" w:rsidP="00B22538">
      <w:pPr>
        <w:spacing w:line="360" w:lineRule="auto"/>
        <w:ind w:left="360"/>
        <w:jc w:val="both"/>
        <w:rPr>
          <w:rFonts w:ascii="Arial" w:hAnsi="Arial" w:cs="Arial"/>
          <w:sz w:val="22"/>
          <w:szCs w:val="22"/>
        </w:rPr>
      </w:pPr>
      <w:r w:rsidRPr="00EF4602">
        <w:rPr>
          <w:rFonts w:ascii="Arial" w:hAnsi="Arial" w:cs="Arial"/>
          <w:sz w:val="22"/>
          <w:szCs w:val="22"/>
        </w:rPr>
        <w:t xml:space="preserve">En primer lugar los lectores traen una gran cantidad de conocimiento previo que contribuye a los aspectos predictivos e interpretativos del proceso de lectura. Esto </w:t>
      </w:r>
      <w:r w:rsidRPr="00EF4602">
        <w:rPr>
          <w:rFonts w:ascii="Arial" w:hAnsi="Arial" w:cs="Arial"/>
          <w:sz w:val="22"/>
          <w:szCs w:val="22"/>
        </w:rPr>
        <w:lastRenderedPageBreak/>
        <w:t xml:space="preserve">tiene una importancia absoluta en nuestros cursos ya que leerán sobre conceptos con los que o bien ya están familiarizados o están en proceso de apropiación.  </w:t>
      </w:r>
    </w:p>
    <w:p w:rsidR="00B22538" w:rsidRPr="00EF4602" w:rsidRDefault="00B22538" w:rsidP="00B22538">
      <w:pPr>
        <w:spacing w:line="360" w:lineRule="auto"/>
        <w:ind w:left="360"/>
        <w:jc w:val="both"/>
        <w:rPr>
          <w:rFonts w:ascii="Arial" w:hAnsi="Arial" w:cs="Arial"/>
          <w:sz w:val="22"/>
          <w:szCs w:val="22"/>
        </w:rPr>
      </w:pPr>
      <w:r w:rsidRPr="00EF4602">
        <w:rPr>
          <w:rFonts w:ascii="Arial" w:hAnsi="Arial" w:cs="Arial"/>
          <w:sz w:val="22"/>
          <w:szCs w:val="22"/>
        </w:rPr>
        <w:t>En segundo lugar leer es un proceso activo e interactivo que requiere un alto nivel de procesamiento cognitivo tal como examinar seleccionar y organizar información para obtener significado de un texto.</w:t>
      </w:r>
    </w:p>
    <w:p w:rsidR="00B22538" w:rsidRPr="00EF4602" w:rsidRDefault="00B22538" w:rsidP="00B22538">
      <w:pPr>
        <w:spacing w:line="360" w:lineRule="auto"/>
        <w:ind w:left="360"/>
        <w:jc w:val="both"/>
        <w:rPr>
          <w:rFonts w:ascii="Arial" w:hAnsi="Arial" w:cs="Arial"/>
          <w:sz w:val="22"/>
          <w:szCs w:val="22"/>
        </w:rPr>
      </w:pPr>
      <w:r w:rsidRPr="00EF4602">
        <w:rPr>
          <w:rFonts w:ascii="Arial" w:hAnsi="Arial" w:cs="Arial"/>
          <w:sz w:val="22"/>
          <w:szCs w:val="22"/>
        </w:rPr>
        <w:t>Este es un proceso cognitivo y como tal implica una serie de etapas ordenadas y una serie de operaciones que conducen a lograr un objetivo. El enfoque teórico pedagógico a seguir  se denomina CALLA (</w:t>
      </w:r>
      <w:proofErr w:type="spellStart"/>
      <w:r w:rsidRPr="00EF4602">
        <w:rPr>
          <w:rFonts w:ascii="Arial" w:hAnsi="Arial" w:cs="Arial"/>
          <w:sz w:val="22"/>
          <w:szCs w:val="22"/>
        </w:rPr>
        <w:t>Cognitive</w:t>
      </w:r>
      <w:proofErr w:type="spellEnd"/>
      <w:r w:rsidRPr="00EF4602">
        <w:rPr>
          <w:rFonts w:ascii="Arial" w:hAnsi="Arial" w:cs="Arial"/>
          <w:sz w:val="22"/>
          <w:szCs w:val="22"/>
        </w:rPr>
        <w:t xml:space="preserve"> </w:t>
      </w:r>
      <w:proofErr w:type="spellStart"/>
      <w:r w:rsidRPr="00EF4602">
        <w:rPr>
          <w:rFonts w:ascii="Arial" w:hAnsi="Arial" w:cs="Arial"/>
          <w:sz w:val="22"/>
          <w:szCs w:val="22"/>
        </w:rPr>
        <w:t>Academic</w:t>
      </w:r>
      <w:proofErr w:type="spellEnd"/>
      <w:r w:rsidRPr="00EF4602">
        <w:rPr>
          <w:rFonts w:ascii="Arial" w:hAnsi="Arial" w:cs="Arial"/>
          <w:sz w:val="22"/>
          <w:szCs w:val="22"/>
        </w:rPr>
        <w:t xml:space="preserve"> </w:t>
      </w:r>
      <w:proofErr w:type="spellStart"/>
      <w:r w:rsidRPr="00EF4602">
        <w:rPr>
          <w:rFonts w:ascii="Arial" w:hAnsi="Arial" w:cs="Arial"/>
          <w:sz w:val="22"/>
          <w:szCs w:val="22"/>
        </w:rPr>
        <w:t>Language</w:t>
      </w:r>
      <w:proofErr w:type="spellEnd"/>
      <w:r w:rsidRPr="00EF4602">
        <w:rPr>
          <w:rFonts w:ascii="Arial" w:hAnsi="Arial" w:cs="Arial"/>
          <w:sz w:val="22"/>
          <w:szCs w:val="22"/>
        </w:rPr>
        <w:t xml:space="preserve"> </w:t>
      </w:r>
      <w:proofErr w:type="spellStart"/>
      <w:r w:rsidRPr="00EF4602">
        <w:rPr>
          <w:rFonts w:ascii="Arial" w:hAnsi="Arial" w:cs="Arial"/>
          <w:sz w:val="22"/>
          <w:szCs w:val="22"/>
        </w:rPr>
        <w:t>Learning</w:t>
      </w:r>
      <w:proofErr w:type="spellEnd"/>
      <w:r w:rsidRPr="00EF4602">
        <w:rPr>
          <w:rFonts w:ascii="Arial" w:hAnsi="Arial" w:cs="Arial"/>
          <w:sz w:val="22"/>
          <w:szCs w:val="22"/>
        </w:rPr>
        <w:t xml:space="preserve"> </w:t>
      </w:r>
      <w:proofErr w:type="spellStart"/>
      <w:r w:rsidRPr="00EF4602">
        <w:rPr>
          <w:rFonts w:ascii="Arial" w:hAnsi="Arial" w:cs="Arial"/>
          <w:sz w:val="22"/>
          <w:szCs w:val="22"/>
        </w:rPr>
        <w:t>Approach</w:t>
      </w:r>
      <w:proofErr w:type="spellEnd"/>
      <w:r w:rsidRPr="00EF4602">
        <w:rPr>
          <w:rFonts w:ascii="Arial" w:hAnsi="Arial" w:cs="Arial"/>
          <w:sz w:val="22"/>
          <w:szCs w:val="22"/>
        </w:rPr>
        <w:t>) Enfoque Cognitivo para el aprendizaje académico de una lengua.</w:t>
      </w:r>
    </w:p>
    <w:p w:rsidR="00B22538" w:rsidRPr="00EF4602" w:rsidRDefault="00B22538" w:rsidP="00B22538">
      <w:pPr>
        <w:spacing w:line="360" w:lineRule="auto"/>
        <w:ind w:left="360"/>
        <w:jc w:val="both"/>
        <w:rPr>
          <w:rFonts w:ascii="Arial" w:hAnsi="Arial" w:cs="Arial"/>
          <w:sz w:val="22"/>
          <w:szCs w:val="22"/>
        </w:rPr>
      </w:pPr>
      <w:r w:rsidRPr="00EF4602">
        <w:rPr>
          <w:rFonts w:ascii="Arial" w:hAnsi="Arial" w:cs="Arial"/>
          <w:sz w:val="22"/>
          <w:szCs w:val="22"/>
        </w:rPr>
        <w:t xml:space="preserve">Este marco teórico de referencia incluye tres componentes en diseño curricular. Tópicos de las áreas de contenido mas </w:t>
      </w:r>
      <w:proofErr w:type="spellStart"/>
      <w:r w:rsidRPr="00EF4602">
        <w:rPr>
          <w:rFonts w:ascii="Arial" w:hAnsi="Arial" w:cs="Arial"/>
          <w:sz w:val="22"/>
          <w:szCs w:val="22"/>
        </w:rPr>
        <w:t>abarcativo</w:t>
      </w:r>
      <w:proofErr w:type="spellEnd"/>
      <w:r w:rsidRPr="00EF4602">
        <w:rPr>
          <w:rFonts w:ascii="Arial" w:hAnsi="Arial" w:cs="Arial"/>
          <w:sz w:val="22"/>
          <w:szCs w:val="22"/>
        </w:rPr>
        <w:t>, desarrollo de habilidades en el lenguaje académico y por último instrucción directa en estrategias de aprendizaje tanto como para contenido como para lengua.</w:t>
      </w:r>
    </w:p>
    <w:p w:rsidR="00B22538" w:rsidRPr="00EF4602" w:rsidRDefault="00B22538" w:rsidP="00B22538">
      <w:pPr>
        <w:spacing w:line="360" w:lineRule="auto"/>
        <w:ind w:left="360"/>
        <w:jc w:val="both"/>
        <w:rPr>
          <w:rFonts w:ascii="Arial" w:hAnsi="Arial" w:cs="Arial"/>
          <w:sz w:val="22"/>
          <w:szCs w:val="22"/>
        </w:rPr>
      </w:pPr>
      <w:r w:rsidRPr="00EF4602">
        <w:rPr>
          <w:rFonts w:ascii="Arial" w:hAnsi="Arial" w:cs="Arial"/>
          <w:sz w:val="22"/>
          <w:szCs w:val="22"/>
        </w:rPr>
        <w:t>Como llegar a poner en práctica este modelo no es simple pero si posible hay que tener en cuenta las limitaciones y falencias que los alumnos arrastran de la lectura en su primera lengua y concientizarlos de cuan maduros o no, están en la lectura de la misma.</w:t>
      </w:r>
    </w:p>
    <w:p w:rsidR="00B22538" w:rsidRPr="00EF4602" w:rsidRDefault="00B22538" w:rsidP="00B22538">
      <w:pPr>
        <w:spacing w:line="360" w:lineRule="auto"/>
        <w:ind w:left="360"/>
        <w:jc w:val="both"/>
        <w:rPr>
          <w:rFonts w:ascii="Arial" w:hAnsi="Arial" w:cs="Arial"/>
          <w:sz w:val="22"/>
          <w:szCs w:val="22"/>
        </w:rPr>
      </w:pPr>
      <w:r w:rsidRPr="00EF4602">
        <w:rPr>
          <w:rFonts w:ascii="Arial" w:hAnsi="Arial" w:cs="Arial"/>
          <w:sz w:val="22"/>
          <w:szCs w:val="22"/>
        </w:rPr>
        <w:t xml:space="preserve">Este curso tendrá por finalidad procurar que el alumno se convierta progresivamente en un lector autónomo con condiciones para analizar y comprender de manera critica textos auténticos de diversos géneros y de variadas áreas del conocimiento tanto para lo general como para lo particular en su área de formación específica. Es interesante desatacar que la intención de este proyecto es desarrollar la posibilidad de hacer generar una síntesis de cada texto trabajado con el propósito de confirmar y fijar pautas lingüísticas y académicas de formación general </w:t>
      </w:r>
    </w:p>
    <w:p w:rsidR="00B22538" w:rsidRPr="00EF4602" w:rsidRDefault="00B22538" w:rsidP="00B22538">
      <w:pPr>
        <w:widowControl/>
        <w:overflowPunct/>
        <w:autoSpaceDE/>
        <w:autoSpaceDN/>
        <w:adjustRightInd/>
        <w:spacing w:line="360" w:lineRule="auto"/>
        <w:ind w:left="720"/>
        <w:jc w:val="both"/>
        <w:rPr>
          <w:rFonts w:ascii="Arial" w:hAnsi="Arial" w:cs="Arial"/>
          <w:sz w:val="22"/>
          <w:szCs w:val="22"/>
        </w:rPr>
      </w:pPr>
    </w:p>
    <w:p w:rsidR="00F73167" w:rsidRDefault="00EF4602" w:rsidP="00EF4602">
      <w:pPr>
        <w:widowControl/>
        <w:overflowPunct/>
        <w:autoSpaceDE/>
        <w:autoSpaceDN/>
        <w:adjustRightInd/>
        <w:spacing w:line="360" w:lineRule="auto"/>
        <w:ind w:left="360"/>
        <w:jc w:val="both"/>
        <w:rPr>
          <w:rFonts w:ascii="Arial" w:hAnsi="Arial" w:cs="Arial"/>
          <w:b/>
          <w:sz w:val="22"/>
          <w:szCs w:val="22"/>
          <w:u w:val="single"/>
        </w:rPr>
      </w:pPr>
      <w:r w:rsidRPr="00EF4602">
        <w:rPr>
          <w:rFonts w:ascii="Arial" w:hAnsi="Arial" w:cs="Arial"/>
          <w:b/>
          <w:sz w:val="22"/>
          <w:szCs w:val="22"/>
          <w:u w:val="single"/>
        </w:rPr>
        <w:t>Propósitos</w:t>
      </w:r>
      <w:r>
        <w:rPr>
          <w:rFonts w:ascii="Arial" w:hAnsi="Arial" w:cs="Arial"/>
          <w:b/>
          <w:sz w:val="22"/>
          <w:szCs w:val="22"/>
          <w:u w:val="single"/>
        </w:rPr>
        <w:t>:</w:t>
      </w:r>
    </w:p>
    <w:p w:rsidR="00EF4602" w:rsidRPr="00EF4602" w:rsidRDefault="00EF4602" w:rsidP="00EF4602">
      <w:pPr>
        <w:widowControl/>
        <w:overflowPunct/>
        <w:autoSpaceDE/>
        <w:autoSpaceDN/>
        <w:adjustRightInd/>
        <w:spacing w:line="360" w:lineRule="auto"/>
        <w:ind w:left="360"/>
        <w:jc w:val="both"/>
        <w:rPr>
          <w:rFonts w:ascii="Arial" w:hAnsi="Arial" w:cs="Arial"/>
          <w:b/>
          <w:sz w:val="22"/>
          <w:szCs w:val="22"/>
          <w:u w:val="single"/>
        </w:rPr>
      </w:pPr>
    </w:p>
    <w:p w:rsidR="00B22538" w:rsidRPr="00EF4602" w:rsidRDefault="00B22538" w:rsidP="00B22538">
      <w:pPr>
        <w:spacing w:line="360" w:lineRule="auto"/>
        <w:ind w:left="360"/>
        <w:jc w:val="both"/>
        <w:rPr>
          <w:rFonts w:ascii="Arial" w:hAnsi="Arial" w:cs="Arial"/>
          <w:sz w:val="22"/>
          <w:szCs w:val="22"/>
        </w:rPr>
      </w:pPr>
      <w:r w:rsidRPr="00EF4602">
        <w:rPr>
          <w:rFonts w:ascii="Arial" w:hAnsi="Arial" w:cs="Arial"/>
          <w:sz w:val="22"/>
          <w:szCs w:val="22"/>
        </w:rPr>
        <w:t xml:space="preserve">Las competencias mínimas a lograr se reducen  en este primer nivel en las siguientes habilidades. </w:t>
      </w:r>
    </w:p>
    <w:p w:rsidR="00B22538" w:rsidRPr="00EF4602" w:rsidRDefault="00B22538" w:rsidP="00B22538">
      <w:pPr>
        <w:spacing w:line="360" w:lineRule="auto"/>
        <w:ind w:left="360"/>
        <w:jc w:val="both"/>
        <w:rPr>
          <w:rFonts w:ascii="Arial" w:eastAsia="Times New Roman" w:hAnsi="Arial" w:cs="Arial"/>
          <w:sz w:val="22"/>
          <w:szCs w:val="22"/>
        </w:rPr>
      </w:pPr>
      <w:r w:rsidRPr="00EF4602">
        <w:rPr>
          <w:rFonts w:ascii="Arial" w:eastAsia="Times New Roman" w:hAnsi="Arial" w:cs="Arial"/>
          <w:sz w:val="22"/>
          <w:szCs w:val="22"/>
        </w:rPr>
        <w:t>a)</w:t>
      </w:r>
      <w:r w:rsidRPr="00EF4602">
        <w:rPr>
          <w:rFonts w:ascii="Arial" w:eastAsia="Times New Roman" w:hAnsi="Arial" w:cs="Arial"/>
          <w:sz w:val="22"/>
          <w:szCs w:val="22"/>
        </w:rPr>
        <w:tab/>
        <w:t>Comprender significados globales</w:t>
      </w:r>
    </w:p>
    <w:p w:rsidR="00B22538" w:rsidRPr="00EF4602" w:rsidRDefault="00B22538" w:rsidP="00B22538">
      <w:pPr>
        <w:spacing w:line="360" w:lineRule="auto"/>
        <w:ind w:left="360"/>
        <w:jc w:val="both"/>
        <w:rPr>
          <w:rFonts w:ascii="Arial" w:eastAsia="Times New Roman" w:hAnsi="Arial" w:cs="Arial"/>
          <w:sz w:val="22"/>
          <w:szCs w:val="22"/>
        </w:rPr>
      </w:pPr>
      <w:r w:rsidRPr="00EF4602">
        <w:rPr>
          <w:rFonts w:ascii="Arial" w:eastAsia="Times New Roman" w:hAnsi="Arial" w:cs="Arial"/>
          <w:sz w:val="22"/>
          <w:szCs w:val="22"/>
        </w:rPr>
        <w:t>b)</w:t>
      </w:r>
      <w:r w:rsidRPr="00EF4602">
        <w:rPr>
          <w:rFonts w:ascii="Arial" w:eastAsia="Times New Roman" w:hAnsi="Arial" w:cs="Arial"/>
          <w:sz w:val="22"/>
          <w:szCs w:val="22"/>
        </w:rPr>
        <w:tab/>
        <w:t xml:space="preserve">Elaborar hipótesis de lectura desde el </w:t>
      </w:r>
      <w:proofErr w:type="spellStart"/>
      <w:r w:rsidRPr="00EF4602">
        <w:rPr>
          <w:rFonts w:ascii="Arial" w:eastAsia="Times New Roman" w:hAnsi="Arial" w:cs="Arial"/>
          <w:sz w:val="22"/>
          <w:szCs w:val="22"/>
        </w:rPr>
        <w:t>paratexto</w:t>
      </w:r>
      <w:proofErr w:type="spellEnd"/>
      <w:r w:rsidRPr="00EF4602">
        <w:rPr>
          <w:rFonts w:ascii="Arial" w:eastAsia="Times New Roman" w:hAnsi="Arial" w:cs="Arial"/>
          <w:sz w:val="22"/>
          <w:szCs w:val="22"/>
        </w:rPr>
        <w:t xml:space="preserve"> y los elementos textuales. </w:t>
      </w:r>
    </w:p>
    <w:p w:rsidR="00B22538" w:rsidRPr="00EF4602" w:rsidRDefault="00B22538" w:rsidP="00B22538">
      <w:pPr>
        <w:spacing w:line="360" w:lineRule="auto"/>
        <w:ind w:left="360"/>
        <w:jc w:val="both"/>
        <w:rPr>
          <w:rFonts w:ascii="Arial" w:eastAsia="Times New Roman" w:hAnsi="Arial" w:cs="Arial"/>
          <w:sz w:val="22"/>
          <w:szCs w:val="22"/>
        </w:rPr>
      </w:pPr>
      <w:r w:rsidRPr="00EF4602">
        <w:rPr>
          <w:rFonts w:ascii="Arial" w:eastAsia="Times New Roman" w:hAnsi="Arial" w:cs="Arial"/>
          <w:sz w:val="22"/>
          <w:szCs w:val="22"/>
        </w:rPr>
        <w:t>c)</w:t>
      </w:r>
      <w:r w:rsidRPr="00EF4602">
        <w:rPr>
          <w:rFonts w:ascii="Arial" w:eastAsia="Times New Roman" w:hAnsi="Arial" w:cs="Arial"/>
          <w:sz w:val="22"/>
          <w:szCs w:val="22"/>
        </w:rPr>
        <w:tab/>
        <w:t>Identificar el propósito del texto, probable audiencia y tipo textual</w:t>
      </w:r>
    </w:p>
    <w:p w:rsidR="00B22538" w:rsidRPr="00EF4602" w:rsidRDefault="00B22538" w:rsidP="00B22538">
      <w:pPr>
        <w:spacing w:line="360" w:lineRule="auto"/>
        <w:ind w:left="360"/>
        <w:jc w:val="both"/>
        <w:rPr>
          <w:rFonts w:ascii="Arial" w:eastAsia="Times New Roman" w:hAnsi="Arial" w:cs="Arial"/>
          <w:sz w:val="22"/>
          <w:szCs w:val="22"/>
        </w:rPr>
      </w:pPr>
      <w:r w:rsidRPr="00EF4602">
        <w:rPr>
          <w:rFonts w:ascii="Arial" w:eastAsia="Times New Roman" w:hAnsi="Arial" w:cs="Arial"/>
          <w:sz w:val="22"/>
          <w:szCs w:val="22"/>
        </w:rPr>
        <w:t>d)</w:t>
      </w:r>
      <w:r w:rsidRPr="00EF4602">
        <w:rPr>
          <w:rFonts w:ascii="Arial" w:eastAsia="Times New Roman" w:hAnsi="Arial" w:cs="Arial"/>
          <w:sz w:val="22"/>
          <w:szCs w:val="22"/>
        </w:rPr>
        <w:tab/>
        <w:t xml:space="preserve">Solucionar dificultades frente a palabras desconocidas, saltear palabras, deducir significados por contexto, identificar categorías gramaticales, buscar en diccionario. </w:t>
      </w:r>
    </w:p>
    <w:p w:rsidR="00B22538" w:rsidRPr="00EF4602" w:rsidRDefault="00B22538" w:rsidP="00B22538">
      <w:pPr>
        <w:spacing w:line="360" w:lineRule="auto"/>
        <w:ind w:left="360"/>
        <w:jc w:val="both"/>
        <w:rPr>
          <w:rFonts w:ascii="Arial" w:eastAsia="Times New Roman" w:hAnsi="Arial" w:cs="Arial"/>
          <w:sz w:val="22"/>
          <w:szCs w:val="22"/>
        </w:rPr>
      </w:pPr>
      <w:r w:rsidRPr="00EF4602">
        <w:rPr>
          <w:rFonts w:ascii="Arial" w:eastAsia="Times New Roman" w:hAnsi="Arial" w:cs="Arial"/>
          <w:sz w:val="22"/>
          <w:szCs w:val="22"/>
        </w:rPr>
        <w:lastRenderedPageBreak/>
        <w:t>e)</w:t>
      </w:r>
      <w:r w:rsidRPr="00EF4602">
        <w:rPr>
          <w:rFonts w:ascii="Arial" w:eastAsia="Times New Roman" w:hAnsi="Arial" w:cs="Arial"/>
          <w:sz w:val="22"/>
          <w:szCs w:val="22"/>
        </w:rPr>
        <w:tab/>
        <w:t xml:space="preserve">Reconocer elementos cohesivos del texto </w:t>
      </w:r>
    </w:p>
    <w:p w:rsidR="00B22538" w:rsidRPr="00EF4602" w:rsidRDefault="00B22538" w:rsidP="00B22538">
      <w:pPr>
        <w:spacing w:line="360" w:lineRule="auto"/>
        <w:ind w:left="360"/>
        <w:jc w:val="both"/>
        <w:rPr>
          <w:rFonts w:ascii="Arial" w:eastAsia="Times New Roman" w:hAnsi="Arial" w:cs="Arial"/>
          <w:sz w:val="22"/>
          <w:szCs w:val="22"/>
        </w:rPr>
      </w:pPr>
      <w:r w:rsidRPr="00EF4602">
        <w:rPr>
          <w:rFonts w:ascii="Arial" w:eastAsia="Times New Roman" w:hAnsi="Arial" w:cs="Arial"/>
          <w:sz w:val="22"/>
          <w:szCs w:val="22"/>
        </w:rPr>
        <w:t>f)</w:t>
      </w:r>
      <w:r w:rsidRPr="00EF4602">
        <w:rPr>
          <w:rFonts w:ascii="Arial" w:eastAsia="Times New Roman" w:hAnsi="Arial" w:cs="Arial"/>
          <w:sz w:val="22"/>
          <w:szCs w:val="22"/>
        </w:rPr>
        <w:tab/>
        <w:t>Identificar conceptos</w:t>
      </w:r>
    </w:p>
    <w:p w:rsidR="00B22538" w:rsidRPr="00EF4602" w:rsidRDefault="00B22538" w:rsidP="00B22538">
      <w:pPr>
        <w:spacing w:line="360" w:lineRule="auto"/>
        <w:ind w:left="360"/>
        <w:jc w:val="both"/>
        <w:rPr>
          <w:rFonts w:ascii="Arial" w:eastAsia="Times New Roman" w:hAnsi="Arial" w:cs="Arial"/>
          <w:sz w:val="22"/>
          <w:szCs w:val="22"/>
        </w:rPr>
      </w:pPr>
      <w:r w:rsidRPr="00EF4602">
        <w:rPr>
          <w:rFonts w:ascii="Arial" w:eastAsia="Times New Roman" w:hAnsi="Arial" w:cs="Arial"/>
          <w:sz w:val="22"/>
          <w:szCs w:val="22"/>
        </w:rPr>
        <w:t>g)</w:t>
      </w:r>
      <w:r w:rsidRPr="00EF4602">
        <w:rPr>
          <w:rFonts w:ascii="Arial" w:eastAsia="Times New Roman" w:hAnsi="Arial" w:cs="Arial"/>
          <w:sz w:val="22"/>
          <w:szCs w:val="22"/>
        </w:rPr>
        <w:tab/>
        <w:t>Sintetizar la información en una idea principal</w:t>
      </w:r>
    </w:p>
    <w:p w:rsidR="00B22538" w:rsidRPr="00EF4602" w:rsidRDefault="00B22538" w:rsidP="00B22538">
      <w:pPr>
        <w:spacing w:line="360" w:lineRule="auto"/>
        <w:ind w:left="360"/>
        <w:jc w:val="both"/>
        <w:rPr>
          <w:rFonts w:ascii="Arial" w:eastAsia="Times New Roman" w:hAnsi="Arial" w:cs="Arial"/>
          <w:sz w:val="22"/>
          <w:szCs w:val="22"/>
        </w:rPr>
      </w:pPr>
      <w:r w:rsidRPr="00EF4602">
        <w:rPr>
          <w:rFonts w:ascii="Arial" w:eastAsia="Times New Roman" w:hAnsi="Arial" w:cs="Arial"/>
          <w:sz w:val="22"/>
          <w:szCs w:val="22"/>
        </w:rPr>
        <w:t>h)</w:t>
      </w:r>
      <w:r w:rsidRPr="00EF4602">
        <w:rPr>
          <w:rFonts w:ascii="Arial" w:eastAsia="Times New Roman" w:hAnsi="Arial" w:cs="Arial"/>
          <w:sz w:val="22"/>
          <w:szCs w:val="22"/>
        </w:rPr>
        <w:tab/>
        <w:t xml:space="preserve">Promover una actitud de lectura critica </w:t>
      </w:r>
    </w:p>
    <w:p w:rsidR="00B22538" w:rsidRPr="00EF4602" w:rsidRDefault="00B22538" w:rsidP="00B22538">
      <w:pPr>
        <w:widowControl/>
        <w:overflowPunct/>
        <w:autoSpaceDE/>
        <w:autoSpaceDN/>
        <w:adjustRightInd/>
        <w:spacing w:line="360" w:lineRule="auto"/>
        <w:ind w:left="360"/>
        <w:jc w:val="both"/>
        <w:rPr>
          <w:rFonts w:ascii="Arial" w:hAnsi="Arial" w:cs="Arial"/>
          <w:sz w:val="22"/>
          <w:szCs w:val="22"/>
        </w:rPr>
      </w:pPr>
    </w:p>
    <w:p w:rsidR="00B22538" w:rsidRPr="00EF4602" w:rsidRDefault="00EF4602" w:rsidP="00EF4602">
      <w:pPr>
        <w:spacing w:line="360" w:lineRule="auto"/>
        <w:ind w:left="360"/>
        <w:jc w:val="both"/>
        <w:rPr>
          <w:rFonts w:ascii="Arial" w:eastAsia="Times New Roman" w:hAnsi="Arial" w:cs="Arial"/>
          <w:sz w:val="22"/>
          <w:szCs w:val="22"/>
          <w:u w:val="single"/>
        </w:rPr>
      </w:pPr>
      <w:r w:rsidRPr="00EF4602">
        <w:rPr>
          <w:rFonts w:ascii="Arial" w:eastAsia="Times New Roman" w:hAnsi="Arial" w:cs="Arial"/>
          <w:b/>
          <w:bCs/>
          <w:sz w:val="22"/>
          <w:szCs w:val="22"/>
          <w:u w:val="single"/>
          <w:lang w:val="es-ES"/>
        </w:rPr>
        <w:t>Objetivos generales</w:t>
      </w:r>
      <w:r>
        <w:rPr>
          <w:rFonts w:ascii="Arial" w:eastAsia="Times New Roman" w:hAnsi="Arial" w:cs="Arial"/>
          <w:sz w:val="22"/>
          <w:szCs w:val="22"/>
          <w:u w:val="single"/>
          <w:lang w:val="es-ES"/>
        </w:rPr>
        <w:t>:</w:t>
      </w:r>
    </w:p>
    <w:p w:rsidR="00F73167" w:rsidRPr="00EF4602" w:rsidRDefault="00F73167" w:rsidP="00B22538">
      <w:pPr>
        <w:spacing w:line="360" w:lineRule="auto"/>
        <w:ind w:left="360"/>
        <w:jc w:val="both"/>
        <w:rPr>
          <w:rFonts w:ascii="Arial" w:eastAsia="Times New Roman" w:hAnsi="Arial" w:cs="Arial"/>
          <w:sz w:val="22"/>
          <w:szCs w:val="22"/>
        </w:rPr>
      </w:pPr>
      <w:r w:rsidRPr="00EF4602">
        <w:rPr>
          <w:rFonts w:ascii="Arial" w:eastAsia="Times New Roman" w:hAnsi="Arial" w:cs="Arial"/>
          <w:sz w:val="22"/>
          <w:szCs w:val="22"/>
        </w:rPr>
        <w:t xml:space="preserve">Apuntalar desde afuera el proceso lector de los estudiantes para </w:t>
      </w:r>
      <w:proofErr w:type="spellStart"/>
      <w:r w:rsidRPr="00EF4602">
        <w:rPr>
          <w:rFonts w:ascii="Arial" w:eastAsia="Times New Roman" w:hAnsi="Arial" w:cs="Arial"/>
          <w:sz w:val="22"/>
          <w:szCs w:val="22"/>
        </w:rPr>
        <w:t>andamiar</w:t>
      </w:r>
      <w:proofErr w:type="spellEnd"/>
      <w:r w:rsidRPr="00EF4602">
        <w:rPr>
          <w:rFonts w:ascii="Arial" w:eastAsia="Times New Roman" w:hAnsi="Arial" w:cs="Arial"/>
          <w:sz w:val="22"/>
          <w:szCs w:val="22"/>
        </w:rPr>
        <w:t xml:space="preserve"> su práctica lectora y brindarles un modelo sobre como leer por medio de estrategias de lectura. Procurar desarrollar el pensamiento crítico y la capacidad de selección. Generar la capacidad de autonomía no solo en la lectura de textos en una lengua extranjera  sino también en la de la lengua madre.</w:t>
      </w:r>
    </w:p>
    <w:p w:rsidR="00F73167" w:rsidRPr="00EF4602" w:rsidRDefault="00F73167" w:rsidP="00B22538">
      <w:pPr>
        <w:spacing w:line="360" w:lineRule="auto"/>
        <w:ind w:left="720"/>
        <w:jc w:val="both"/>
        <w:rPr>
          <w:rFonts w:ascii="Arial" w:hAnsi="Arial" w:cs="Arial"/>
          <w:b/>
          <w:bCs/>
          <w:sz w:val="22"/>
          <w:szCs w:val="22"/>
        </w:rPr>
      </w:pPr>
    </w:p>
    <w:p w:rsidR="00B22538" w:rsidRPr="00EF4602" w:rsidRDefault="00EF4602" w:rsidP="00EF4602">
      <w:pPr>
        <w:spacing w:line="360" w:lineRule="auto"/>
        <w:ind w:left="360"/>
        <w:jc w:val="both"/>
        <w:rPr>
          <w:rFonts w:ascii="Arial" w:eastAsia="Times New Roman" w:hAnsi="Arial" w:cs="Arial"/>
          <w:sz w:val="22"/>
          <w:szCs w:val="22"/>
          <w:u w:val="single"/>
        </w:rPr>
      </w:pPr>
      <w:r w:rsidRPr="00EF4602">
        <w:rPr>
          <w:rFonts w:ascii="Arial" w:eastAsia="Times New Roman" w:hAnsi="Arial" w:cs="Arial"/>
          <w:b/>
          <w:bCs/>
          <w:sz w:val="22"/>
          <w:szCs w:val="22"/>
          <w:u w:val="single"/>
          <w:lang w:val="es-ES"/>
        </w:rPr>
        <w:t>Objetivos específicos</w:t>
      </w:r>
      <w:r>
        <w:rPr>
          <w:rFonts w:ascii="Arial" w:eastAsia="Times New Roman" w:hAnsi="Arial" w:cs="Arial"/>
          <w:caps/>
          <w:sz w:val="22"/>
          <w:szCs w:val="22"/>
          <w:u w:val="single"/>
          <w:lang w:val="es-ES"/>
        </w:rPr>
        <w:t>:</w:t>
      </w:r>
    </w:p>
    <w:p w:rsidR="00F73167" w:rsidRPr="00EF4602" w:rsidRDefault="00F73167" w:rsidP="00B22538">
      <w:pPr>
        <w:spacing w:line="360" w:lineRule="auto"/>
        <w:ind w:left="360"/>
        <w:jc w:val="both"/>
        <w:rPr>
          <w:rFonts w:ascii="Arial" w:eastAsia="Times New Roman" w:hAnsi="Arial" w:cs="Arial"/>
          <w:sz w:val="22"/>
          <w:szCs w:val="22"/>
        </w:rPr>
      </w:pPr>
      <w:r w:rsidRPr="00EF4602">
        <w:rPr>
          <w:rFonts w:ascii="Arial" w:eastAsia="Times New Roman" w:hAnsi="Arial" w:cs="Arial"/>
          <w:sz w:val="22"/>
          <w:szCs w:val="22"/>
        </w:rPr>
        <w:t xml:space="preserve">Enseñar inglés para la comprensión de textos publicados en este idioma. El estudio de los textos se llevara a cabo en una forma global utilizando como marco referencial los conocimientos que los estudiantes tienen de su especialidad. La progresión gramatical se establecerá en función de los artículos que se trabajen por medio de procedimientos deductivos e inductivos, guiados de manera proporcional a la autonomía para la lectura y comprensión del texto. </w:t>
      </w:r>
    </w:p>
    <w:p w:rsidR="00B22538" w:rsidRPr="00EF4602" w:rsidRDefault="00B22538" w:rsidP="00B22538">
      <w:pPr>
        <w:spacing w:line="360" w:lineRule="auto"/>
        <w:ind w:left="360"/>
        <w:jc w:val="both"/>
        <w:rPr>
          <w:rFonts w:ascii="Arial" w:hAnsi="Arial" w:cs="Arial"/>
          <w:sz w:val="22"/>
          <w:szCs w:val="22"/>
        </w:rPr>
      </w:pPr>
    </w:p>
    <w:p w:rsidR="00F73167" w:rsidRPr="00EF4602" w:rsidRDefault="00EF4602" w:rsidP="00EF4602">
      <w:pPr>
        <w:widowControl/>
        <w:overflowPunct/>
        <w:autoSpaceDE/>
        <w:autoSpaceDN/>
        <w:adjustRightInd/>
        <w:spacing w:line="360" w:lineRule="auto"/>
        <w:ind w:left="360"/>
        <w:jc w:val="both"/>
        <w:rPr>
          <w:rFonts w:ascii="Arial" w:hAnsi="Arial" w:cs="Arial"/>
          <w:b/>
          <w:sz w:val="22"/>
          <w:szCs w:val="22"/>
          <w:u w:val="single"/>
        </w:rPr>
      </w:pPr>
      <w:r>
        <w:rPr>
          <w:rFonts w:ascii="Arial" w:hAnsi="Arial" w:cs="Arial"/>
          <w:b/>
          <w:sz w:val="22"/>
          <w:szCs w:val="22"/>
          <w:u w:val="single"/>
        </w:rPr>
        <w:t>Contenidos:</w:t>
      </w:r>
    </w:p>
    <w:p w:rsidR="00F73167" w:rsidRPr="00EF4602" w:rsidRDefault="00F73167" w:rsidP="00B22538">
      <w:pPr>
        <w:pStyle w:val="Prrafodelista"/>
        <w:spacing w:line="360" w:lineRule="auto"/>
        <w:jc w:val="both"/>
        <w:rPr>
          <w:rFonts w:ascii="Arial" w:hAnsi="Arial" w:cs="Arial"/>
          <w:sz w:val="22"/>
          <w:szCs w:val="22"/>
        </w:rPr>
      </w:pPr>
    </w:p>
    <w:p w:rsidR="00F73167" w:rsidRPr="00EF4602" w:rsidRDefault="00F73167" w:rsidP="00B22538">
      <w:pPr>
        <w:widowControl/>
        <w:overflowPunct/>
        <w:autoSpaceDE/>
        <w:autoSpaceDN/>
        <w:adjustRightInd/>
        <w:spacing w:line="360" w:lineRule="auto"/>
        <w:ind w:left="720"/>
        <w:jc w:val="both"/>
        <w:rPr>
          <w:rFonts w:ascii="Arial" w:hAnsi="Arial" w:cs="Arial"/>
          <w:sz w:val="22"/>
          <w:szCs w:val="22"/>
        </w:rPr>
      </w:pPr>
      <w:r w:rsidRPr="00EF4602">
        <w:rPr>
          <w:rFonts w:ascii="Arial" w:hAnsi="Arial" w:cs="Arial"/>
          <w:sz w:val="22"/>
          <w:szCs w:val="22"/>
        </w:rPr>
        <w:t>•</w:t>
      </w:r>
      <w:r w:rsidRPr="00EF4602">
        <w:rPr>
          <w:rFonts w:ascii="Arial" w:hAnsi="Arial" w:cs="Arial"/>
          <w:sz w:val="22"/>
          <w:szCs w:val="22"/>
        </w:rPr>
        <w:tab/>
        <w:t xml:space="preserve">Introducción a la materia, acuerdo pedagógico, lineamientos de trabajo, </w:t>
      </w:r>
      <w:proofErr w:type="spellStart"/>
      <w:r w:rsidRPr="00EF4602">
        <w:rPr>
          <w:rFonts w:ascii="Arial" w:hAnsi="Arial" w:cs="Arial"/>
          <w:sz w:val="22"/>
          <w:szCs w:val="22"/>
        </w:rPr>
        <w:t>paratexto</w:t>
      </w:r>
      <w:proofErr w:type="spellEnd"/>
      <w:r w:rsidRPr="00EF4602">
        <w:rPr>
          <w:rFonts w:ascii="Arial" w:hAnsi="Arial" w:cs="Arial"/>
          <w:sz w:val="22"/>
          <w:szCs w:val="22"/>
        </w:rPr>
        <w:t xml:space="preserve"> icónico y verbal. Prologo índices referencias código de barra del libro y </w:t>
      </w:r>
      <w:proofErr w:type="spellStart"/>
      <w:r w:rsidRPr="00EF4602">
        <w:rPr>
          <w:rFonts w:ascii="Arial" w:hAnsi="Arial" w:cs="Arial"/>
          <w:sz w:val="22"/>
          <w:szCs w:val="22"/>
        </w:rPr>
        <w:t>journals</w:t>
      </w:r>
      <w:proofErr w:type="spellEnd"/>
    </w:p>
    <w:p w:rsidR="00F73167" w:rsidRPr="00EF4602" w:rsidRDefault="00F73167" w:rsidP="00B22538">
      <w:pPr>
        <w:widowControl/>
        <w:overflowPunct/>
        <w:autoSpaceDE/>
        <w:autoSpaceDN/>
        <w:adjustRightInd/>
        <w:spacing w:line="360" w:lineRule="auto"/>
        <w:ind w:left="720"/>
        <w:jc w:val="both"/>
        <w:rPr>
          <w:rFonts w:ascii="Arial" w:hAnsi="Arial" w:cs="Arial"/>
          <w:sz w:val="22"/>
          <w:szCs w:val="22"/>
        </w:rPr>
      </w:pPr>
      <w:r w:rsidRPr="00EF4602">
        <w:rPr>
          <w:rFonts w:ascii="Arial" w:hAnsi="Arial" w:cs="Arial"/>
          <w:sz w:val="22"/>
          <w:szCs w:val="22"/>
        </w:rPr>
        <w:t>•</w:t>
      </w:r>
      <w:r w:rsidRPr="00EF4602">
        <w:rPr>
          <w:rFonts w:ascii="Arial" w:hAnsi="Arial" w:cs="Arial"/>
          <w:sz w:val="22"/>
          <w:szCs w:val="22"/>
        </w:rPr>
        <w:tab/>
        <w:t>Reconocimiento de instrucción, raíces de palabras</w:t>
      </w:r>
    </w:p>
    <w:p w:rsidR="00F73167" w:rsidRPr="00EF4602" w:rsidRDefault="00F73167" w:rsidP="00B22538">
      <w:pPr>
        <w:widowControl/>
        <w:overflowPunct/>
        <w:autoSpaceDE/>
        <w:autoSpaceDN/>
        <w:adjustRightInd/>
        <w:spacing w:line="360" w:lineRule="auto"/>
        <w:ind w:left="720"/>
        <w:jc w:val="both"/>
        <w:rPr>
          <w:rFonts w:ascii="Arial" w:hAnsi="Arial" w:cs="Arial"/>
          <w:sz w:val="22"/>
          <w:szCs w:val="22"/>
        </w:rPr>
      </w:pPr>
      <w:r w:rsidRPr="00EF4602">
        <w:rPr>
          <w:rFonts w:ascii="Arial" w:hAnsi="Arial" w:cs="Arial"/>
          <w:sz w:val="22"/>
          <w:szCs w:val="22"/>
        </w:rPr>
        <w:t>•</w:t>
      </w:r>
      <w:r w:rsidRPr="00EF4602">
        <w:rPr>
          <w:rFonts w:ascii="Arial" w:hAnsi="Arial" w:cs="Arial"/>
          <w:sz w:val="22"/>
          <w:szCs w:val="22"/>
        </w:rPr>
        <w:tab/>
        <w:t>Reconocimiento de frases nominales, pre y post modificadas</w:t>
      </w:r>
    </w:p>
    <w:p w:rsidR="00F73167" w:rsidRPr="00EF4602" w:rsidRDefault="00F73167" w:rsidP="00B22538">
      <w:pPr>
        <w:widowControl/>
        <w:overflowPunct/>
        <w:autoSpaceDE/>
        <w:autoSpaceDN/>
        <w:adjustRightInd/>
        <w:spacing w:line="360" w:lineRule="auto"/>
        <w:ind w:left="720"/>
        <w:jc w:val="both"/>
        <w:rPr>
          <w:rFonts w:ascii="Arial" w:hAnsi="Arial" w:cs="Arial"/>
          <w:sz w:val="22"/>
          <w:szCs w:val="22"/>
        </w:rPr>
      </w:pPr>
      <w:r w:rsidRPr="00EF4602">
        <w:rPr>
          <w:rFonts w:ascii="Arial" w:hAnsi="Arial" w:cs="Arial"/>
          <w:sz w:val="22"/>
          <w:szCs w:val="22"/>
        </w:rPr>
        <w:t>•</w:t>
      </w:r>
      <w:r w:rsidRPr="00EF4602">
        <w:rPr>
          <w:rFonts w:ascii="Arial" w:hAnsi="Arial" w:cs="Arial"/>
          <w:sz w:val="22"/>
          <w:szCs w:val="22"/>
        </w:rPr>
        <w:tab/>
        <w:t xml:space="preserve">Identificación de clasificación general y </w:t>
      </w:r>
      <w:proofErr w:type="gramStart"/>
      <w:r w:rsidRPr="00EF4602">
        <w:rPr>
          <w:rFonts w:ascii="Arial" w:hAnsi="Arial" w:cs="Arial"/>
          <w:sz w:val="22"/>
          <w:szCs w:val="22"/>
        </w:rPr>
        <w:t>especifica</w:t>
      </w:r>
      <w:proofErr w:type="gramEnd"/>
      <w:r w:rsidRPr="00EF4602">
        <w:rPr>
          <w:rFonts w:ascii="Arial" w:hAnsi="Arial" w:cs="Arial"/>
          <w:sz w:val="22"/>
          <w:szCs w:val="22"/>
        </w:rPr>
        <w:t xml:space="preserve"> </w:t>
      </w:r>
    </w:p>
    <w:p w:rsidR="00F73167" w:rsidRPr="00EF4602" w:rsidRDefault="00F73167" w:rsidP="00B22538">
      <w:pPr>
        <w:widowControl/>
        <w:overflowPunct/>
        <w:autoSpaceDE/>
        <w:autoSpaceDN/>
        <w:adjustRightInd/>
        <w:spacing w:line="360" w:lineRule="auto"/>
        <w:ind w:left="720"/>
        <w:jc w:val="both"/>
        <w:rPr>
          <w:rFonts w:ascii="Arial" w:hAnsi="Arial" w:cs="Arial"/>
          <w:sz w:val="22"/>
          <w:szCs w:val="22"/>
        </w:rPr>
      </w:pPr>
      <w:r w:rsidRPr="00EF4602">
        <w:rPr>
          <w:rFonts w:ascii="Arial" w:hAnsi="Arial" w:cs="Arial"/>
          <w:sz w:val="22"/>
          <w:szCs w:val="22"/>
        </w:rPr>
        <w:t>•</w:t>
      </w:r>
      <w:r w:rsidRPr="00EF4602">
        <w:rPr>
          <w:rFonts w:ascii="Arial" w:hAnsi="Arial" w:cs="Arial"/>
          <w:sz w:val="22"/>
          <w:szCs w:val="22"/>
        </w:rPr>
        <w:tab/>
        <w:t xml:space="preserve">Definición, referencias anafóricas y </w:t>
      </w:r>
      <w:proofErr w:type="spellStart"/>
      <w:r w:rsidRPr="00EF4602">
        <w:rPr>
          <w:rFonts w:ascii="Arial" w:hAnsi="Arial" w:cs="Arial"/>
          <w:sz w:val="22"/>
          <w:szCs w:val="22"/>
        </w:rPr>
        <w:t>catafóricas</w:t>
      </w:r>
      <w:proofErr w:type="spellEnd"/>
    </w:p>
    <w:p w:rsidR="00F73167" w:rsidRPr="00EF4602" w:rsidRDefault="00F73167" w:rsidP="00B22538">
      <w:pPr>
        <w:widowControl/>
        <w:overflowPunct/>
        <w:autoSpaceDE/>
        <w:autoSpaceDN/>
        <w:adjustRightInd/>
        <w:spacing w:line="360" w:lineRule="auto"/>
        <w:ind w:left="720"/>
        <w:jc w:val="both"/>
        <w:rPr>
          <w:rFonts w:ascii="Arial" w:hAnsi="Arial" w:cs="Arial"/>
          <w:sz w:val="22"/>
          <w:szCs w:val="22"/>
        </w:rPr>
      </w:pPr>
      <w:r w:rsidRPr="00EF4602">
        <w:rPr>
          <w:rFonts w:ascii="Arial" w:hAnsi="Arial" w:cs="Arial"/>
          <w:sz w:val="22"/>
          <w:szCs w:val="22"/>
        </w:rPr>
        <w:t>•</w:t>
      </w:r>
      <w:r w:rsidRPr="00EF4602">
        <w:rPr>
          <w:rFonts w:ascii="Arial" w:hAnsi="Arial" w:cs="Arial"/>
          <w:sz w:val="22"/>
          <w:szCs w:val="22"/>
        </w:rPr>
        <w:tab/>
        <w:t xml:space="preserve">Comparación </w:t>
      </w:r>
    </w:p>
    <w:p w:rsidR="00F73167" w:rsidRPr="00EF4602" w:rsidRDefault="00F73167" w:rsidP="00B22538">
      <w:pPr>
        <w:widowControl/>
        <w:overflowPunct/>
        <w:autoSpaceDE/>
        <w:autoSpaceDN/>
        <w:adjustRightInd/>
        <w:spacing w:line="360" w:lineRule="auto"/>
        <w:ind w:left="720"/>
        <w:jc w:val="both"/>
        <w:rPr>
          <w:rFonts w:ascii="Arial" w:hAnsi="Arial" w:cs="Arial"/>
          <w:sz w:val="22"/>
          <w:szCs w:val="22"/>
        </w:rPr>
      </w:pPr>
      <w:r w:rsidRPr="00EF4602">
        <w:rPr>
          <w:rFonts w:ascii="Arial" w:hAnsi="Arial" w:cs="Arial"/>
          <w:sz w:val="22"/>
          <w:szCs w:val="22"/>
        </w:rPr>
        <w:t>•</w:t>
      </w:r>
      <w:r w:rsidRPr="00EF4602">
        <w:rPr>
          <w:rFonts w:ascii="Arial" w:hAnsi="Arial" w:cs="Arial"/>
          <w:sz w:val="22"/>
          <w:szCs w:val="22"/>
        </w:rPr>
        <w:tab/>
        <w:t>Causa-efecto reconocimiento</w:t>
      </w:r>
    </w:p>
    <w:p w:rsidR="00F73167" w:rsidRPr="00EF4602" w:rsidRDefault="00F73167" w:rsidP="00B22538">
      <w:pPr>
        <w:widowControl/>
        <w:overflowPunct/>
        <w:autoSpaceDE/>
        <w:autoSpaceDN/>
        <w:adjustRightInd/>
        <w:spacing w:line="360" w:lineRule="auto"/>
        <w:ind w:left="720"/>
        <w:jc w:val="both"/>
        <w:rPr>
          <w:rFonts w:ascii="Arial" w:hAnsi="Arial" w:cs="Arial"/>
          <w:sz w:val="22"/>
          <w:szCs w:val="22"/>
        </w:rPr>
      </w:pPr>
      <w:r w:rsidRPr="00EF4602">
        <w:rPr>
          <w:rFonts w:ascii="Arial" w:hAnsi="Arial" w:cs="Arial"/>
          <w:sz w:val="22"/>
          <w:szCs w:val="22"/>
        </w:rPr>
        <w:t>•</w:t>
      </w:r>
      <w:r w:rsidRPr="00EF4602">
        <w:rPr>
          <w:rFonts w:ascii="Arial" w:hAnsi="Arial" w:cs="Arial"/>
          <w:sz w:val="22"/>
          <w:szCs w:val="22"/>
        </w:rPr>
        <w:tab/>
        <w:t>Identificación de hipótesis, idea de probabilidad, atenuadores de la verdad</w:t>
      </w:r>
    </w:p>
    <w:p w:rsidR="00F73167" w:rsidRPr="00EF4602" w:rsidRDefault="00F73167" w:rsidP="00B22538">
      <w:pPr>
        <w:widowControl/>
        <w:overflowPunct/>
        <w:autoSpaceDE/>
        <w:autoSpaceDN/>
        <w:adjustRightInd/>
        <w:spacing w:line="360" w:lineRule="auto"/>
        <w:ind w:left="720"/>
        <w:jc w:val="both"/>
        <w:rPr>
          <w:rFonts w:ascii="Arial" w:hAnsi="Arial" w:cs="Arial"/>
          <w:sz w:val="22"/>
          <w:szCs w:val="22"/>
        </w:rPr>
      </w:pPr>
      <w:r w:rsidRPr="00EF4602">
        <w:rPr>
          <w:rFonts w:ascii="Arial" w:hAnsi="Arial" w:cs="Arial"/>
          <w:sz w:val="22"/>
          <w:szCs w:val="22"/>
        </w:rPr>
        <w:t>•</w:t>
      </w:r>
      <w:r w:rsidRPr="00EF4602">
        <w:rPr>
          <w:rFonts w:ascii="Arial" w:hAnsi="Arial" w:cs="Arial"/>
          <w:sz w:val="22"/>
          <w:szCs w:val="22"/>
        </w:rPr>
        <w:tab/>
        <w:t>Reconocimiento ejemplificación y secuencia</w:t>
      </w:r>
    </w:p>
    <w:p w:rsidR="00F73167" w:rsidRPr="00EF4602" w:rsidRDefault="00F73167" w:rsidP="00B22538">
      <w:pPr>
        <w:widowControl/>
        <w:overflowPunct/>
        <w:autoSpaceDE/>
        <w:autoSpaceDN/>
        <w:adjustRightInd/>
        <w:spacing w:line="360" w:lineRule="auto"/>
        <w:ind w:left="720"/>
        <w:jc w:val="both"/>
        <w:rPr>
          <w:rFonts w:ascii="Arial" w:hAnsi="Arial" w:cs="Arial"/>
          <w:sz w:val="22"/>
          <w:szCs w:val="22"/>
        </w:rPr>
      </w:pPr>
      <w:r w:rsidRPr="00EF4602">
        <w:rPr>
          <w:rFonts w:ascii="Arial" w:hAnsi="Arial" w:cs="Arial"/>
          <w:sz w:val="22"/>
          <w:szCs w:val="22"/>
        </w:rPr>
        <w:t>•</w:t>
      </w:r>
      <w:r w:rsidRPr="00EF4602">
        <w:rPr>
          <w:rFonts w:ascii="Arial" w:hAnsi="Arial" w:cs="Arial"/>
          <w:sz w:val="22"/>
          <w:szCs w:val="22"/>
        </w:rPr>
        <w:tab/>
        <w:t xml:space="preserve">Voz pasiva reconocimiento en contexto </w:t>
      </w:r>
    </w:p>
    <w:p w:rsidR="00F73167" w:rsidRPr="00EF4602" w:rsidRDefault="00F73167" w:rsidP="00B22538">
      <w:pPr>
        <w:widowControl/>
        <w:overflowPunct/>
        <w:autoSpaceDE/>
        <w:autoSpaceDN/>
        <w:adjustRightInd/>
        <w:spacing w:line="360" w:lineRule="auto"/>
        <w:ind w:left="720"/>
        <w:jc w:val="both"/>
        <w:rPr>
          <w:rFonts w:ascii="Arial" w:hAnsi="Arial" w:cs="Arial"/>
          <w:sz w:val="22"/>
          <w:szCs w:val="22"/>
        </w:rPr>
      </w:pPr>
      <w:r w:rsidRPr="00EF4602">
        <w:rPr>
          <w:rFonts w:ascii="Arial" w:hAnsi="Arial" w:cs="Arial"/>
          <w:sz w:val="22"/>
          <w:szCs w:val="22"/>
        </w:rPr>
        <w:lastRenderedPageBreak/>
        <w:t>•</w:t>
      </w:r>
      <w:r w:rsidRPr="00EF4602">
        <w:rPr>
          <w:rFonts w:ascii="Arial" w:hAnsi="Arial" w:cs="Arial"/>
          <w:sz w:val="22"/>
          <w:szCs w:val="22"/>
        </w:rPr>
        <w:tab/>
        <w:t>Reconocimiento de conectores lógicos y marcadores en el tiempo</w:t>
      </w:r>
    </w:p>
    <w:p w:rsidR="00B22538" w:rsidRPr="00EF4602" w:rsidRDefault="00B22538" w:rsidP="00B22538">
      <w:pPr>
        <w:widowControl/>
        <w:overflowPunct/>
        <w:autoSpaceDE/>
        <w:autoSpaceDN/>
        <w:adjustRightInd/>
        <w:spacing w:line="360" w:lineRule="auto"/>
        <w:ind w:left="720"/>
        <w:jc w:val="both"/>
        <w:rPr>
          <w:rFonts w:ascii="Arial" w:hAnsi="Arial" w:cs="Arial"/>
          <w:sz w:val="22"/>
          <w:szCs w:val="22"/>
        </w:rPr>
      </w:pPr>
    </w:p>
    <w:p w:rsidR="00F73167" w:rsidRDefault="00EF4602" w:rsidP="00EF4602">
      <w:pPr>
        <w:widowControl/>
        <w:overflowPunct/>
        <w:autoSpaceDE/>
        <w:autoSpaceDN/>
        <w:adjustRightInd/>
        <w:spacing w:line="360" w:lineRule="auto"/>
        <w:ind w:left="360"/>
        <w:jc w:val="both"/>
        <w:rPr>
          <w:rFonts w:ascii="Arial" w:hAnsi="Arial" w:cs="Arial"/>
          <w:b/>
          <w:sz w:val="22"/>
          <w:szCs w:val="22"/>
          <w:u w:val="single"/>
        </w:rPr>
      </w:pPr>
      <w:r>
        <w:rPr>
          <w:rFonts w:ascii="Arial" w:hAnsi="Arial" w:cs="Arial"/>
          <w:b/>
          <w:sz w:val="22"/>
          <w:szCs w:val="22"/>
          <w:u w:val="single"/>
        </w:rPr>
        <w:t>Carga horaria:</w:t>
      </w:r>
    </w:p>
    <w:p w:rsidR="00EF4602" w:rsidRPr="00EF4602" w:rsidRDefault="00EF4602" w:rsidP="00EF4602">
      <w:pPr>
        <w:widowControl/>
        <w:overflowPunct/>
        <w:autoSpaceDE/>
        <w:autoSpaceDN/>
        <w:adjustRightInd/>
        <w:spacing w:line="360" w:lineRule="auto"/>
        <w:ind w:left="360"/>
        <w:jc w:val="both"/>
        <w:rPr>
          <w:rFonts w:ascii="Arial" w:hAnsi="Arial" w:cs="Arial"/>
          <w:b/>
          <w:sz w:val="22"/>
          <w:szCs w:val="22"/>
          <w:u w:val="single"/>
        </w:rPr>
      </w:pPr>
    </w:p>
    <w:p w:rsidR="00B22538" w:rsidRPr="00EF4602" w:rsidRDefault="006A024E" w:rsidP="00B22538">
      <w:pPr>
        <w:widowControl/>
        <w:overflowPunct/>
        <w:autoSpaceDE/>
        <w:autoSpaceDN/>
        <w:adjustRightInd/>
        <w:spacing w:line="360" w:lineRule="auto"/>
        <w:ind w:left="360"/>
        <w:jc w:val="both"/>
        <w:rPr>
          <w:rFonts w:ascii="Arial" w:hAnsi="Arial" w:cs="Arial"/>
          <w:sz w:val="22"/>
          <w:szCs w:val="22"/>
        </w:rPr>
      </w:pPr>
      <w:r w:rsidRPr="00EF4602">
        <w:rPr>
          <w:rFonts w:ascii="Arial" w:hAnsi="Arial" w:cs="Arial"/>
          <w:sz w:val="22"/>
          <w:szCs w:val="22"/>
        </w:rPr>
        <w:t xml:space="preserve">32 Horas teóricas </w:t>
      </w:r>
    </w:p>
    <w:p w:rsidR="00B22538" w:rsidRPr="00EF4602" w:rsidRDefault="00B22538" w:rsidP="00B22538">
      <w:pPr>
        <w:widowControl/>
        <w:overflowPunct/>
        <w:autoSpaceDE/>
        <w:autoSpaceDN/>
        <w:adjustRightInd/>
        <w:spacing w:line="360" w:lineRule="auto"/>
        <w:ind w:left="720"/>
        <w:jc w:val="both"/>
        <w:rPr>
          <w:rFonts w:ascii="Arial" w:hAnsi="Arial" w:cs="Arial"/>
          <w:sz w:val="22"/>
          <w:szCs w:val="22"/>
        </w:rPr>
      </w:pPr>
    </w:p>
    <w:p w:rsidR="00F73167" w:rsidRDefault="00EF4602" w:rsidP="00EF4602">
      <w:pPr>
        <w:widowControl/>
        <w:overflowPunct/>
        <w:autoSpaceDE/>
        <w:autoSpaceDN/>
        <w:adjustRightInd/>
        <w:spacing w:line="360" w:lineRule="auto"/>
        <w:ind w:left="360"/>
        <w:jc w:val="both"/>
        <w:rPr>
          <w:rFonts w:ascii="Arial" w:hAnsi="Arial" w:cs="Arial"/>
          <w:b/>
          <w:sz w:val="22"/>
          <w:szCs w:val="22"/>
          <w:u w:val="single"/>
        </w:rPr>
      </w:pPr>
      <w:r w:rsidRPr="00EF4602">
        <w:rPr>
          <w:rFonts w:ascii="Arial" w:hAnsi="Arial" w:cs="Arial"/>
          <w:b/>
          <w:sz w:val="22"/>
          <w:szCs w:val="22"/>
          <w:u w:val="single"/>
        </w:rPr>
        <w:t>Evaluación</w:t>
      </w:r>
      <w:r>
        <w:rPr>
          <w:rFonts w:ascii="Arial" w:hAnsi="Arial" w:cs="Arial"/>
          <w:b/>
          <w:sz w:val="22"/>
          <w:szCs w:val="22"/>
          <w:u w:val="single"/>
        </w:rPr>
        <w:t>:</w:t>
      </w:r>
    </w:p>
    <w:p w:rsidR="00EF4602" w:rsidRPr="00EF4602" w:rsidRDefault="00EF4602" w:rsidP="00EF4602">
      <w:pPr>
        <w:widowControl/>
        <w:overflowPunct/>
        <w:autoSpaceDE/>
        <w:autoSpaceDN/>
        <w:adjustRightInd/>
        <w:spacing w:line="360" w:lineRule="auto"/>
        <w:ind w:left="360"/>
        <w:jc w:val="both"/>
        <w:rPr>
          <w:rFonts w:ascii="Arial" w:hAnsi="Arial" w:cs="Arial"/>
          <w:b/>
          <w:sz w:val="22"/>
          <w:szCs w:val="22"/>
          <w:u w:val="single"/>
        </w:rPr>
      </w:pPr>
    </w:p>
    <w:p w:rsidR="00B22538" w:rsidRPr="00EF4602" w:rsidRDefault="00F73167" w:rsidP="00B22538">
      <w:pPr>
        <w:suppressAutoHyphens/>
        <w:spacing w:line="360" w:lineRule="auto"/>
        <w:ind w:left="360"/>
        <w:jc w:val="both"/>
        <w:rPr>
          <w:rFonts w:ascii="Arial" w:hAnsi="Arial" w:cs="Arial"/>
          <w:sz w:val="22"/>
          <w:szCs w:val="22"/>
          <w:lang w:val="es-ES"/>
        </w:rPr>
      </w:pPr>
      <w:r w:rsidRPr="00EF4602">
        <w:rPr>
          <w:rFonts w:ascii="Arial" w:hAnsi="Arial" w:cs="Arial"/>
          <w:sz w:val="22"/>
          <w:szCs w:val="22"/>
          <w:lang w:val="es-ES"/>
        </w:rPr>
        <w:t xml:space="preserve">Se tendrá en cuenta la participación del alumno en clase </w:t>
      </w:r>
      <w:proofErr w:type="gramStart"/>
      <w:r w:rsidRPr="00EF4602">
        <w:rPr>
          <w:rFonts w:ascii="Arial" w:hAnsi="Arial" w:cs="Arial"/>
          <w:sz w:val="22"/>
          <w:szCs w:val="22"/>
          <w:lang w:val="es-ES"/>
        </w:rPr>
        <w:t>( evaluación</w:t>
      </w:r>
      <w:proofErr w:type="gramEnd"/>
      <w:r w:rsidRPr="00EF4602">
        <w:rPr>
          <w:rFonts w:ascii="Arial" w:hAnsi="Arial" w:cs="Arial"/>
          <w:sz w:val="22"/>
          <w:szCs w:val="22"/>
          <w:lang w:val="es-ES"/>
        </w:rPr>
        <w:t xml:space="preserve"> en proceso) la presentación de trabajos en tiempo y forma y se evaluara formalmente por medio de un parcial( evaluación </w:t>
      </w:r>
      <w:proofErr w:type="spellStart"/>
      <w:r w:rsidRPr="00EF4602">
        <w:rPr>
          <w:rFonts w:ascii="Arial" w:hAnsi="Arial" w:cs="Arial"/>
          <w:sz w:val="22"/>
          <w:szCs w:val="22"/>
          <w:lang w:val="es-ES"/>
        </w:rPr>
        <w:t>sumativa</w:t>
      </w:r>
      <w:proofErr w:type="spellEnd"/>
      <w:r w:rsidRPr="00EF4602">
        <w:rPr>
          <w:rFonts w:ascii="Arial" w:hAnsi="Arial" w:cs="Arial"/>
          <w:sz w:val="22"/>
          <w:szCs w:val="22"/>
          <w:lang w:val="es-ES"/>
        </w:rPr>
        <w:t xml:space="preserve">) con </w:t>
      </w:r>
      <w:proofErr w:type="spellStart"/>
      <w:r w:rsidRPr="00EF4602">
        <w:rPr>
          <w:rFonts w:ascii="Arial" w:hAnsi="Arial" w:cs="Arial"/>
          <w:sz w:val="22"/>
          <w:szCs w:val="22"/>
          <w:lang w:val="es-ES"/>
        </w:rPr>
        <w:t>recuperatorio</w:t>
      </w:r>
      <w:proofErr w:type="spellEnd"/>
      <w:r w:rsidRPr="00EF4602">
        <w:rPr>
          <w:rFonts w:ascii="Arial" w:hAnsi="Arial" w:cs="Arial"/>
          <w:sz w:val="22"/>
          <w:szCs w:val="22"/>
          <w:lang w:val="es-ES"/>
        </w:rPr>
        <w:t xml:space="preserve">. </w:t>
      </w:r>
    </w:p>
    <w:p w:rsidR="00F73167" w:rsidRPr="00EF4602" w:rsidRDefault="00F73167" w:rsidP="00B22538">
      <w:pPr>
        <w:suppressAutoHyphens/>
        <w:spacing w:line="360" w:lineRule="auto"/>
        <w:ind w:left="360"/>
        <w:jc w:val="both"/>
        <w:rPr>
          <w:rFonts w:ascii="Arial" w:hAnsi="Arial" w:cs="Arial"/>
          <w:sz w:val="22"/>
          <w:szCs w:val="22"/>
          <w:lang w:val="es-ES"/>
        </w:rPr>
      </w:pPr>
      <w:r w:rsidRPr="00EF4602">
        <w:rPr>
          <w:rFonts w:ascii="Arial" w:hAnsi="Arial" w:cs="Arial"/>
          <w:sz w:val="22"/>
          <w:szCs w:val="22"/>
          <w:lang w:val="es-ES"/>
        </w:rPr>
        <w:t xml:space="preserve">La materia tiene final obligatorio. </w:t>
      </w:r>
    </w:p>
    <w:p w:rsidR="00B22538" w:rsidRPr="00EF4602" w:rsidRDefault="00B22538" w:rsidP="00B22538">
      <w:pPr>
        <w:suppressAutoHyphens/>
        <w:spacing w:line="360" w:lineRule="auto"/>
        <w:ind w:left="360"/>
        <w:jc w:val="both"/>
        <w:rPr>
          <w:rFonts w:ascii="Arial" w:hAnsi="Arial" w:cs="Arial"/>
          <w:sz w:val="22"/>
          <w:szCs w:val="22"/>
          <w:lang w:val="es-ES"/>
        </w:rPr>
      </w:pPr>
      <w:r w:rsidRPr="00EF4602">
        <w:rPr>
          <w:rFonts w:ascii="Arial" w:hAnsi="Arial" w:cs="Arial"/>
          <w:sz w:val="22"/>
          <w:szCs w:val="22"/>
          <w:lang w:val="es-ES"/>
        </w:rPr>
        <w:t>Tipos de textos a considerar: instructivo, expositivo descriptivo-narrativo</w:t>
      </w:r>
    </w:p>
    <w:p w:rsidR="00B22538" w:rsidRPr="00EF4602" w:rsidRDefault="00B22538" w:rsidP="00B22538">
      <w:pPr>
        <w:suppressAutoHyphens/>
        <w:spacing w:line="360" w:lineRule="auto"/>
        <w:ind w:left="360"/>
        <w:jc w:val="both"/>
        <w:rPr>
          <w:rFonts w:ascii="Arial" w:hAnsi="Arial" w:cs="Arial"/>
          <w:sz w:val="22"/>
          <w:szCs w:val="22"/>
          <w:lang w:val="es-ES"/>
        </w:rPr>
      </w:pPr>
      <w:r w:rsidRPr="00EF4602">
        <w:rPr>
          <w:rFonts w:ascii="Arial" w:hAnsi="Arial" w:cs="Arial"/>
          <w:sz w:val="22"/>
          <w:szCs w:val="22"/>
          <w:lang w:val="es-ES"/>
        </w:rPr>
        <w:t>Modalidad de trabajo: El trabajo de aula se desarrollara con características de aula taller.</w:t>
      </w:r>
    </w:p>
    <w:p w:rsidR="00B22538" w:rsidRPr="00EF4602" w:rsidRDefault="00B22538" w:rsidP="00B22538">
      <w:pPr>
        <w:suppressAutoHyphens/>
        <w:spacing w:line="360" w:lineRule="auto"/>
        <w:ind w:left="360"/>
        <w:jc w:val="both"/>
        <w:rPr>
          <w:rFonts w:ascii="Arial" w:hAnsi="Arial" w:cs="Arial"/>
          <w:sz w:val="22"/>
          <w:szCs w:val="22"/>
          <w:lang w:val="es-ES"/>
        </w:rPr>
      </w:pPr>
      <w:r w:rsidRPr="00EF4602">
        <w:rPr>
          <w:rFonts w:ascii="Arial" w:hAnsi="Arial" w:cs="Arial"/>
          <w:sz w:val="22"/>
          <w:szCs w:val="22"/>
          <w:lang w:val="es-ES"/>
        </w:rPr>
        <w:t>El taller es un ámbito de reflexión y de acción donde se pretende accionar teórica y práctica. El aprendizaje dependerá de la actividad de los alumnos movilizados en la realización de actividad concreta. Se privilegiara la práctica prestando atención al hacer sin descuidar por ello la teoría. Se trabajara con grupos organizados pedagógicamente que aseguren el análisis y la producción lectora a través de tareas pautadas pero flexibles. La intencionalidad de procesar un texto con mayor rapidez y fluidez a través del trabajo grupal asegurando al mismo tiempo la independencia lectora de cada estudiante, requiere que cada participante de un grupo procese y realice el esfuerzo de extraer sentido del texto. El hecho de estar reunido con pares intenta asegurar una participación más equitativa</w:t>
      </w:r>
    </w:p>
    <w:p w:rsidR="00B22538" w:rsidRPr="00EF4602" w:rsidRDefault="00B22538" w:rsidP="00B22538">
      <w:pPr>
        <w:suppressAutoHyphens/>
        <w:spacing w:line="360" w:lineRule="auto"/>
        <w:ind w:left="360"/>
        <w:jc w:val="both"/>
        <w:rPr>
          <w:rFonts w:ascii="Arial" w:hAnsi="Arial" w:cs="Arial"/>
          <w:sz w:val="22"/>
          <w:szCs w:val="22"/>
          <w:lang w:val="es-ES"/>
        </w:rPr>
      </w:pPr>
      <w:r w:rsidRPr="00EF4602">
        <w:rPr>
          <w:rFonts w:ascii="Arial" w:hAnsi="Arial" w:cs="Arial"/>
          <w:sz w:val="22"/>
          <w:szCs w:val="22"/>
          <w:lang w:val="es-ES"/>
        </w:rPr>
        <w:t xml:space="preserve">Considerando que no podría aceptarse limitación </w:t>
      </w:r>
      <w:proofErr w:type="spellStart"/>
      <w:r w:rsidRPr="00EF4602">
        <w:rPr>
          <w:rFonts w:ascii="Arial" w:hAnsi="Arial" w:cs="Arial"/>
          <w:sz w:val="22"/>
          <w:szCs w:val="22"/>
          <w:lang w:val="es-ES"/>
        </w:rPr>
        <w:t>metodologíca</w:t>
      </w:r>
      <w:proofErr w:type="spellEnd"/>
      <w:r w:rsidRPr="00EF4602">
        <w:rPr>
          <w:rFonts w:ascii="Arial" w:hAnsi="Arial" w:cs="Arial"/>
          <w:sz w:val="22"/>
          <w:szCs w:val="22"/>
          <w:lang w:val="es-ES"/>
        </w:rPr>
        <w:t xml:space="preserve"> alguna todo los caminos de acceso a la verdad han de estar permitidos tanto </w:t>
      </w:r>
      <w:proofErr w:type="gramStart"/>
      <w:r w:rsidRPr="00EF4602">
        <w:rPr>
          <w:rFonts w:ascii="Arial" w:hAnsi="Arial" w:cs="Arial"/>
          <w:sz w:val="22"/>
          <w:szCs w:val="22"/>
          <w:lang w:val="es-ES"/>
        </w:rPr>
        <w:t>los método</w:t>
      </w:r>
      <w:proofErr w:type="gramEnd"/>
      <w:r w:rsidRPr="00EF4602">
        <w:rPr>
          <w:rFonts w:ascii="Arial" w:hAnsi="Arial" w:cs="Arial"/>
          <w:sz w:val="22"/>
          <w:szCs w:val="22"/>
          <w:lang w:val="es-ES"/>
        </w:rPr>
        <w:t xml:space="preserve"> de exposición o transmisión estarán sometidos a prueba constante y a cambios que se consideren oportunos durante la marcha si se descubrieran posibilidades más fecundas. EL espíritu crítico ha de reinar sobre la metodología.</w:t>
      </w:r>
    </w:p>
    <w:p w:rsidR="00F73167" w:rsidRPr="00EF4602" w:rsidRDefault="00F73167" w:rsidP="00B22538">
      <w:pPr>
        <w:widowControl/>
        <w:overflowPunct/>
        <w:autoSpaceDE/>
        <w:autoSpaceDN/>
        <w:adjustRightInd/>
        <w:spacing w:line="360" w:lineRule="auto"/>
        <w:ind w:left="720"/>
        <w:jc w:val="both"/>
        <w:rPr>
          <w:rFonts w:ascii="Arial" w:hAnsi="Arial" w:cs="Arial"/>
          <w:sz w:val="22"/>
          <w:szCs w:val="22"/>
        </w:rPr>
      </w:pPr>
    </w:p>
    <w:p w:rsidR="00F73167" w:rsidRPr="00EF4602" w:rsidRDefault="00EF4602" w:rsidP="00EF4602">
      <w:pPr>
        <w:widowControl/>
        <w:overflowPunct/>
        <w:autoSpaceDE/>
        <w:autoSpaceDN/>
        <w:adjustRightInd/>
        <w:spacing w:line="360" w:lineRule="auto"/>
        <w:ind w:left="360"/>
        <w:jc w:val="both"/>
        <w:rPr>
          <w:rFonts w:ascii="Arial" w:hAnsi="Arial" w:cs="Arial"/>
          <w:b/>
          <w:sz w:val="22"/>
          <w:szCs w:val="22"/>
          <w:u w:val="single"/>
        </w:rPr>
      </w:pPr>
      <w:proofErr w:type="spellStart"/>
      <w:r w:rsidRPr="00EF4602">
        <w:rPr>
          <w:rFonts w:ascii="Arial" w:hAnsi="Arial" w:cs="Arial"/>
          <w:b/>
          <w:sz w:val="22"/>
          <w:szCs w:val="22"/>
          <w:u w:val="single"/>
        </w:rPr>
        <w:t>Bibliografia</w:t>
      </w:r>
      <w:proofErr w:type="spellEnd"/>
      <w:r w:rsidRPr="00EF4602">
        <w:rPr>
          <w:rFonts w:ascii="Arial" w:hAnsi="Arial" w:cs="Arial"/>
          <w:b/>
          <w:sz w:val="22"/>
          <w:szCs w:val="22"/>
          <w:u w:val="single"/>
        </w:rPr>
        <w:t xml:space="preserve"> obligatoria</w:t>
      </w:r>
      <w:r>
        <w:rPr>
          <w:rFonts w:ascii="Arial" w:hAnsi="Arial" w:cs="Arial"/>
          <w:b/>
          <w:sz w:val="22"/>
          <w:szCs w:val="22"/>
          <w:u w:val="single"/>
        </w:rPr>
        <w:t>:</w:t>
      </w:r>
    </w:p>
    <w:p w:rsidR="00F73167" w:rsidRPr="00EF4602" w:rsidRDefault="00F73167" w:rsidP="00B22538">
      <w:pPr>
        <w:spacing w:line="360" w:lineRule="auto"/>
        <w:ind w:left="360"/>
        <w:jc w:val="both"/>
        <w:rPr>
          <w:rFonts w:ascii="Arial" w:hAnsi="Arial" w:cs="Arial"/>
          <w:sz w:val="22"/>
          <w:szCs w:val="22"/>
          <w:lang w:val="es-ES"/>
        </w:rPr>
      </w:pPr>
      <w:r w:rsidRPr="00EF4602">
        <w:rPr>
          <w:rFonts w:ascii="Arial" w:hAnsi="Arial" w:cs="Arial"/>
          <w:sz w:val="22"/>
          <w:szCs w:val="22"/>
          <w:lang w:val="es-ES"/>
        </w:rPr>
        <w:t xml:space="preserve">Cuadernillo con selección de textos, guías de lectura y trabajos prácticos elaborados por el equipo docente del gabinete de inglés. </w:t>
      </w:r>
    </w:p>
    <w:p w:rsidR="00F73167" w:rsidRPr="00EF4602" w:rsidRDefault="00F73167" w:rsidP="00B22538">
      <w:pPr>
        <w:tabs>
          <w:tab w:val="left" w:pos="720"/>
        </w:tabs>
        <w:spacing w:line="360" w:lineRule="auto"/>
        <w:ind w:left="360"/>
        <w:jc w:val="both"/>
        <w:rPr>
          <w:rFonts w:ascii="Arial" w:eastAsia="Times New Roman" w:hAnsi="Arial" w:cs="Arial"/>
          <w:sz w:val="22"/>
          <w:szCs w:val="22"/>
          <w:lang w:val="es-ES"/>
        </w:rPr>
      </w:pPr>
      <w:r w:rsidRPr="00EF4602">
        <w:rPr>
          <w:rFonts w:ascii="Arial" w:eastAsia="Times New Roman" w:hAnsi="Arial" w:cs="Arial"/>
          <w:sz w:val="22"/>
          <w:szCs w:val="22"/>
          <w:lang w:val="es-ES"/>
        </w:rPr>
        <w:lastRenderedPageBreak/>
        <w:t>Diccionarios inglés-español, inglés-inglés y traductores on-line</w:t>
      </w:r>
    </w:p>
    <w:p w:rsidR="00F73167" w:rsidRPr="00EF4602" w:rsidRDefault="00F73167" w:rsidP="00B22538">
      <w:pPr>
        <w:tabs>
          <w:tab w:val="left" w:pos="720"/>
        </w:tabs>
        <w:spacing w:line="360" w:lineRule="auto"/>
        <w:ind w:left="360"/>
        <w:jc w:val="both"/>
        <w:rPr>
          <w:rFonts w:ascii="Arial" w:eastAsia="Times New Roman" w:hAnsi="Arial" w:cs="Arial"/>
          <w:sz w:val="22"/>
          <w:szCs w:val="22"/>
          <w:lang w:val="en-US"/>
        </w:rPr>
      </w:pPr>
      <w:r w:rsidRPr="00EF4602">
        <w:rPr>
          <w:rFonts w:ascii="Arial" w:eastAsia="Times New Roman" w:hAnsi="Arial" w:cs="Arial"/>
          <w:sz w:val="22"/>
          <w:szCs w:val="22"/>
          <w:lang w:val="en-US"/>
        </w:rPr>
        <w:t xml:space="preserve">CUYAS, A. (Editor): 1999 </w:t>
      </w:r>
      <w:r w:rsidRPr="00EF4602">
        <w:rPr>
          <w:rFonts w:ascii="Arial" w:eastAsia="Times New Roman" w:hAnsi="Arial" w:cs="Arial"/>
          <w:sz w:val="22"/>
          <w:szCs w:val="22"/>
        </w:rPr>
        <w:t>“</w:t>
      </w:r>
      <w:r w:rsidRPr="00EF4602">
        <w:rPr>
          <w:rFonts w:ascii="Arial" w:eastAsia="Times New Roman" w:hAnsi="Arial" w:cs="Arial"/>
          <w:sz w:val="22"/>
          <w:szCs w:val="22"/>
          <w:lang w:val="en-US"/>
        </w:rPr>
        <w:t>Appleton-</w:t>
      </w:r>
      <w:proofErr w:type="spellStart"/>
      <w:r w:rsidRPr="00EF4602">
        <w:rPr>
          <w:rFonts w:ascii="Arial" w:eastAsia="Times New Roman" w:hAnsi="Arial" w:cs="Arial"/>
          <w:sz w:val="22"/>
          <w:szCs w:val="22"/>
          <w:lang w:val="en-US"/>
        </w:rPr>
        <w:t>Cuyas</w:t>
      </w:r>
      <w:proofErr w:type="spellEnd"/>
      <w:r w:rsidRPr="00EF4602">
        <w:rPr>
          <w:rFonts w:ascii="Arial" w:eastAsia="Times New Roman" w:hAnsi="Arial" w:cs="Arial"/>
          <w:sz w:val="22"/>
          <w:szCs w:val="22"/>
          <w:lang w:val="en-US"/>
        </w:rPr>
        <w:t xml:space="preserve"> Spanish English/English Spanish Dictionary</w:t>
      </w:r>
      <w:r w:rsidRPr="00EF4602">
        <w:rPr>
          <w:rFonts w:ascii="Arial" w:eastAsia="Times New Roman" w:hAnsi="Arial" w:cs="Arial"/>
          <w:sz w:val="22"/>
          <w:szCs w:val="22"/>
        </w:rPr>
        <w:t>”</w:t>
      </w:r>
      <w:r w:rsidRPr="00EF4602">
        <w:rPr>
          <w:rFonts w:ascii="Arial" w:eastAsia="Times New Roman" w:hAnsi="Arial" w:cs="Arial"/>
          <w:sz w:val="22"/>
          <w:szCs w:val="22"/>
          <w:lang w:val="en-US"/>
        </w:rPr>
        <w:t xml:space="preserve"> (Paperback) Prentice Hall General; Revised edition </w:t>
      </w:r>
    </w:p>
    <w:p w:rsidR="00F73167" w:rsidRPr="00EF4602" w:rsidRDefault="00F73167" w:rsidP="00B22538">
      <w:pPr>
        <w:tabs>
          <w:tab w:val="left" w:pos="720"/>
        </w:tabs>
        <w:spacing w:line="360" w:lineRule="auto"/>
        <w:ind w:left="360"/>
        <w:jc w:val="both"/>
        <w:rPr>
          <w:rFonts w:ascii="Arial" w:eastAsia="Times New Roman" w:hAnsi="Arial" w:cs="Arial"/>
          <w:sz w:val="22"/>
          <w:szCs w:val="22"/>
          <w:lang w:val="en-US"/>
        </w:rPr>
      </w:pPr>
      <w:proofErr w:type="spellStart"/>
      <w:r w:rsidRPr="00EF4602">
        <w:rPr>
          <w:rFonts w:ascii="Arial" w:eastAsia="Times New Roman" w:hAnsi="Arial" w:cs="Arial"/>
          <w:sz w:val="22"/>
          <w:szCs w:val="22"/>
          <w:lang w:val="en-US"/>
        </w:rPr>
        <w:t>Traductor</w:t>
      </w:r>
      <w:proofErr w:type="spellEnd"/>
      <w:r w:rsidRPr="00EF4602">
        <w:rPr>
          <w:rFonts w:ascii="Arial" w:eastAsia="Times New Roman" w:hAnsi="Arial" w:cs="Arial"/>
          <w:sz w:val="22"/>
          <w:szCs w:val="22"/>
          <w:lang w:val="en-US"/>
        </w:rPr>
        <w:t xml:space="preserve">: </w:t>
      </w:r>
      <w:hyperlink r:id="rId8" w:history="1">
        <w:r w:rsidRPr="00EF4602">
          <w:rPr>
            <w:rFonts w:ascii="Arial" w:eastAsia="Times New Roman" w:hAnsi="Arial" w:cs="Arial"/>
            <w:color w:val="0000FF"/>
            <w:sz w:val="22"/>
            <w:szCs w:val="22"/>
            <w:u w:val="single"/>
            <w:lang w:val="en-US"/>
          </w:rPr>
          <w:t>www.babelfish.altavista.com</w:t>
        </w:r>
      </w:hyperlink>
    </w:p>
    <w:p w:rsidR="00F73167" w:rsidRPr="00EF4602" w:rsidRDefault="00F73167" w:rsidP="00B22538">
      <w:pPr>
        <w:tabs>
          <w:tab w:val="left" w:pos="720"/>
        </w:tabs>
        <w:spacing w:line="360" w:lineRule="auto"/>
        <w:ind w:left="360"/>
        <w:jc w:val="both"/>
        <w:rPr>
          <w:rFonts w:ascii="Arial" w:eastAsia="Times New Roman" w:hAnsi="Arial" w:cs="Arial"/>
          <w:sz w:val="22"/>
          <w:szCs w:val="22"/>
          <w:lang w:val="es-ES"/>
        </w:rPr>
      </w:pPr>
      <w:r w:rsidRPr="00EF4602">
        <w:rPr>
          <w:rFonts w:ascii="Arial" w:eastAsia="Times New Roman" w:hAnsi="Arial" w:cs="Arial"/>
          <w:sz w:val="22"/>
          <w:szCs w:val="22"/>
          <w:lang w:val="es-ES"/>
        </w:rPr>
        <w:t xml:space="preserve">Enciclopedia: </w:t>
      </w:r>
      <w:hyperlink r:id="rId9" w:history="1">
        <w:r w:rsidRPr="00EF4602">
          <w:rPr>
            <w:rFonts w:ascii="Arial" w:eastAsia="Times New Roman" w:hAnsi="Arial" w:cs="Arial"/>
            <w:color w:val="0000FF"/>
            <w:sz w:val="22"/>
            <w:szCs w:val="22"/>
            <w:u w:val="single"/>
            <w:lang w:val="es-ES"/>
          </w:rPr>
          <w:t>www.wikipedia.org</w:t>
        </w:r>
      </w:hyperlink>
    </w:p>
    <w:p w:rsidR="00F73167" w:rsidRPr="00EF4602" w:rsidRDefault="00F73167" w:rsidP="00B22538">
      <w:pPr>
        <w:tabs>
          <w:tab w:val="left" w:pos="720"/>
        </w:tabs>
        <w:spacing w:line="360" w:lineRule="auto"/>
        <w:ind w:left="360"/>
        <w:jc w:val="both"/>
        <w:rPr>
          <w:rFonts w:ascii="Arial" w:eastAsia="Times New Roman" w:hAnsi="Arial" w:cs="Arial"/>
          <w:sz w:val="22"/>
          <w:szCs w:val="22"/>
          <w:lang w:val="es-ES"/>
        </w:rPr>
      </w:pPr>
      <w:r w:rsidRPr="00EF4602">
        <w:rPr>
          <w:rFonts w:ascii="Arial" w:eastAsia="Times New Roman" w:hAnsi="Arial" w:cs="Arial"/>
          <w:sz w:val="22"/>
          <w:szCs w:val="22"/>
          <w:lang w:val="es-ES"/>
        </w:rPr>
        <w:t xml:space="preserve">Diccionario: </w:t>
      </w:r>
      <w:hyperlink r:id="rId10" w:history="1">
        <w:r w:rsidRPr="00EF4602">
          <w:rPr>
            <w:rFonts w:ascii="Arial" w:eastAsia="Times New Roman" w:hAnsi="Arial" w:cs="Arial"/>
            <w:color w:val="0000FF"/>
            <w:sz w:val="22"/>
            <w:szCs w:val="22"/>
            <w:u w:val="single"/>
            <w:lang w:val="es-ES"/>
          </w:rPr>
          <w:t>www.wordreference.com</w:t>
        </w:r>
      </w:hyperlink>
    </w:p>
    <w:p w:rsidR="00F73167" w:rsidRPr="00EF4602" w:rsidRDefault="00BF6498" w:rsidP="00B22538">
      <w:pPr>
        <w:tabs>
          <w:tab w:val="left" w:pos="720"/>
        </w:tabs>
        <w:spacing w:line="360" w:lineRule="auto"/>
        <w:ind w:left="360"/>
        <w:jc w:val="both"/>
        <w:rPr>
          <w:rFonts w:ascii="Arial" w:eastAsia="Times New Roman" w:hAnsi="Arial" w:cs="Arial"/>
          <w:sz w:val="22"/>
          <w:szCs w:val="22"/>
          <w:lang w:val="es-ES"/>
        </w:rPr>
      </w:pPr>
      <w:hyperlink r:id="rId11" w:history="1">
        <w:r w:rsidR="00F73167" w:rsidRPr="00EF4602">
          <w:rPr>
            <w:rFonts w:ascii="Arial" w:eastAsia="Times New Roman" w:hAnsi="Arial" w:cs="Arial"/>
            <w:color w:val="0000FF"/>
            <w:sz w:val="22"/>
            <w:szCs w:val="22"/>
            <w:u w:val="single"/>
            <w:lang w:val="es-ES"/>
          </w:rPr>
          <w:t>www.english-grammar-lessons.com</w:t>
        </w:r>
      </w:hyperlink>
      <w:r w:rsidR="00F73167" w:rsidRPr="00EF4602">
        <w:rPr>
          <w:rFonts w:ascii="Arial" w:eastAsia="Times New Roman" w:hAnsi="Arial" w:cs="Arial"/>
          <w:sz w:val="22"/>
          <w:szCs w:val="22"/>
          <w:lang w:val="es-ES"/>
        </w:rPr>
        <w:t xml:space="preserve"> (sitio de temas gramaticales)</w:t>
      </w:r>
    </w:p>
    <w:p w:rsidR="00F73167" w:rsidRPr="00EF4602" w:rsidRDefault="00BF6498" w:rsidP="00B22538">
      <w:pPr>
        <w:tabs>
          <w:tab w:val="left" w:pos="720"/>
        </w:tabs>
        <w:spacing w:line="360" w:lineRule="auto"/>
        <w:ind w:left="360"/>
        <w:jc w:val="both"/>
        <w:rPr>
          <w:rFonts w:ascii="Arial" w:eastAsia="Times New Roman" w:hAnsi="Arial" w:cs="Arial"/>
          <w:sz w:val="22"/>
          <w:szCs w:val="22"/>
          <w:lang w:val="es-ES"/>
        </w:rPr>
      </w:pPr>
      <w:hyperlink r:id="rId12" w:history="1">
        <w:r w:rsidR="00F73167" w:rsidRPr="00EF4602">
          <w:rPr>
            <w:rFonts w:ascii="Arial" w:eastAsia="Times New Roman" w:hAnsi="Arial" w:cs="Arial"/>
            <w:color w:val="0000FF"/>
            <w:sz w:val="22"/>
            <w:szCs w:val="22"/>
            <w:u w:val="single"/>
            <w:lang w:val="es-ES"/>
          </w:rPr>
          <w:t>www.esl-lab</w:t>
        </w:r>
      </w:hyperlink>
    </w:p>
    <w:p w:rsidR="00F73167" w:rsidRPr="00EF4602" w:rsidRDefault="00BF6498" w:rsidP="00B22538">
      <w:pPr>
        <w:tabs>
          <w:tab w:val="left" w:pos="720"/>
        </w:tabs>
        <w:spacing w:line="360" w:lineRule="auto"/>
        <w:ind w:left="360"/>
        <w:jc w:val="both"/>
        <w:rPr>
          <w:rFonts w:ascii="Arial" w:eastAsia="Times New Roman" w:hAnsi="Arial" w:cs="Arial"/>
          <w:sz w:val="22"/>
          <w:szCs w:val="22"/>
          <w:lang w:val="es-ES"/>
        </w:rPr>
      </w:pPr>
      <w:hyperlink r:id="rId13" w:history="1">
        <w:r w:rsidR="00F73167" w:rsidRPr="00EF4602">
          <w:rPr>
            <w:rFonts w:ascii="Arial" w:eastAsia="Times New Roman" w:hAnsi="Arial" w:cs="Arial"/>
            <w:color w:val="0000FF"/>
            <w:sz w:val="22"/>
            <w:szCs w:val="22"/>
            <w:u w:val="single"/>
            <w:lang w:val="es-ES"/>
          </w:rPr>
          <w:t>www.medlineplus</w:t>
        </w:r>
      </w:hyperlink>
    </w:p>
    <w:p w:rsidR="00F73167" w:rsidRPr="00EF4602" w:rsidRDefault="00F73167" w:rsidP="00B22538">
      <w:pPr>
        <w:widowControl/>
        <w:overflowPunct/>
        <w:autoSpaceDE/>
        <w:autoSpaceDN/>
        <w:adjustRightInd/>
        <w:spacing w:line="360" w:lineRule="auto"/>
        <w:ind w:left="720"/>
        <w:jc w:val="both"/>
        <w:rPr>
          <w:rFonts w:ascii="Arial" w:hAnsi="Arial" w:cs="Arial"/>
          <w:sz w:val="22"/>
          <w:szCs w:val="22"/>
        </w:rPr>
      </w:pPr>
    </w:p>
    <w:p w:rsidR="00F73167" w:rsidRPr="00EF4602" w:rsidRDefault="00EF4602" w:rsidP="00EF4602">
      <w:pPr>
        <w:widowControl/>
        <w:overflowPunct/>
        <w:autoSpaceDE/>
        <w:autoSpaceDN/>
        <w:adjustRightInd/>
        <w:spacing w:line="360" w:lineRule="auto"/>
        <w:ind w:left="360"/>
        <w:jc w:val="both"/>
        <w:rPr>
          <w:rFonts w:ascii="Arial" w:hAnsi="Arial" w:cs="Arial"/>
          <w:b/>
          <w:sz w:val="22"/>
          <w:szCs w:val="22"/>
          <w:u w:val="single"/>
        </w:rPr>
      </w:pPr>
      <w:r w:rsidRPr="00EF4602">
        <w:rPr>
          <w:rFonts w:ascii="Arial" w:hAnsi="Arial" w:cs="Arial"/>
          <w:b/>
          <w:sz w:val="22"/>
          <w:szCs w:val="22"/>
          <w:u w:val="single"/>
        </w:rPr>
        <w:t>Bibliografía opcional</w:t>
      </w:r>
      <w:r>
        <w:rPr>
          <w:rFonts w:ascii="Arial" w:hAnsi="Arial" w:cs="Arial"/>
          <w:b/>
          <w:sz w:val="22"/>
          <w:szCs w:val="22"/>
          <w:u w:val="single"/>
        </w:rPr>
        <w:t>:</w:t>
      </w:r>
    </w:p>
    <w:p w:rsidR="00B22538" w:rsidRPr="00EF4602" w:rsidRDefault="00B22538" w:rsidP="00B22538">
      <w:pPr>
        <w:spacing w:line="360" w:lineRule="auto"/>
        <w:ind w:left="360"/>
        <w:jc w:val="both"/>
        <w:rPr>
          <w:rFonts w:ascii="Arial" w:hAnsi="Arial" w:cs="Arial"/>
          <w:sz w:val="22"/>
          <w:szCs w:val="22"/>
          <w:lang w:val="es-ES"/>
        </w:rPr>
      </w:pPr>
      <w:proofErr w:type="spellStart"/>
      <w:r w:rsidRPr="00EF4602">
        <w:rPr>
          <w:rFonts w:ascii="Arial" w:hAnsi="Arial" w:cs="Arial"/>
          <w:sz w:val="22"/>
          <w:szCs w:val="22"/>
          <w:lang w:val="es-ES"/>
        </w:rPr>
        <w:t>Abusamra</w:t>
      </w:r>
      <w:proofErr w:type="spellEnd"/>
      <w:r w:rsidRPr="00EF4602">
        <w:rPr>
          <w:rFonts w:ascii="Arial" w:hAnsi="Arial" w:cs="Arial"/>
          <w:sz w:val="22"/>
          <w:szCs w:val="22"/>
          <w:lang w:val="es-ES"/>
        </w:rPr>
        <w:t xml:space="preserve"> Valeria y otros, 2010, Leer para comprender TLC, Evaluación de la comprensión de textos, </w:t>
      </w:r>
      <w:proofErr w:type="spellStart"/>
      <w:r w:rsidRPr="00EF4602">
        <w:rPr>
          <w:rFonts w:ascii="Arial" w:hAnsi="Arial" w:cs="Arial"/>
          <w:sz w:val="22"/>
          <w:szCs w:val="22"/>
          <w:lang w:val="es-ES"/>
        </w:rPr>
        <w:t>Paidos</w:t>
      </w:r>
      <w:proofErr w:type="spellEnd"/>
      <w:r w:rsidRPr="00EF4602">
        <w:rPr>
          <w:rFonts w:ascii="Arial" w:hAnsi="Arial" w:cs="Arial"/>
          <w:sz w:val="22"/>
          <w:szCs w:val="22"/>
          <w:lang w:val="es-ES"/>
        </w:rPr>
        <w:t>.</w:t>
      </w:r>
    </w:p>
    <w:p w:rsidR="00B22538" w:rsidRPr="00EF4602" w:rsidRDefault="00B22538" w:rsidP="00B22538">
      <w:pPr>
        <w:spacing w:line="360" w:lineRule="auto"/>
        <w:ind w:left="360"/>
        <w:jc w:val="both"/>
        <w:rPr>
          <w:rFonts w:ascii="Arial" w:hAnsi="Arial" w:cs="Arial"/>
          <w:sz w:val="22"/>
          <w:szCs w:val="22"/>
          <w:lang w:val="en-US"/>
        </w:rPr>
      </w:pPr>
      <w:proofErr w:type="gramStart"/>
      <w:r w:rsidRPr="00EF4602">
        <w:rPr>
          <w:rFonts w:ascii="Arial" w:hAnsi="Arial" w:cs="Arial"/>
          <w:sz w:val="22"/>
          <w:szCs w:val="22"/>
          <w:lang w:val="en-US"/>
        </w:rPr>
        <w:t>Bernhardt Elizabeth B1991 Reading Development in a Second Language.</w:t>
      </w:r>
      <w:proofErr w:type="gramEnd"/>
      <w:r w:rsidRPr="00EF4602">
        <w:rPr>
          <w:rFonts w:ascii="Arial" w:hAnsi="Arial" w:cs="Arial"/>
          <w:sz w:val="22"/>
          <w:szCs w:val="22"/>
          <w:lang w:val="en-US"/>
        </w:rPr>
        <w:t xml:space="preserve"> New Jersey: </w:t>
      </w:r>
      <w:proofErr w:type="spellStart"/>
      <w:r w:rsidRPr="00EF4602">
        <w:rPr>
          <w:rFonts w:ascii="Arial" w:hAnsi="Arial" w:cs="Arial"/>
          <w:sz w:val="22"/>
          <w:szCs w:val="22"/>
          <w:lang w:val="en-US"/>
        </w:rPr>
        <w:t>Ablex</w:t>
      </w:r>
      <w:proofErr w:type="spellEnd"/>
      <w:r w:rsidRPr="00EF4602">
        <w:rPr>
          <w:rFonts w:ascii="Arial" w:hAnsi="Arial" w:cs="Arial"/>
          <w:sz w:val="22"/>
          <w:szCs w:val="22"/>
          <w:lang w:val="en-US"/>
        </w:rPr>
        <w:t xml:space="preserve"> Publishing Corporation</w:t>
      </w:r>
    </w:p>
    <w:p w:rsidR="00B22538" w:rsidRPr="00EF4602" w:rsidRDefault="00B22538" w:rsidP="00B22538">
      <w:pPr>
        <w:spacing w:line="360" w:lineRule="auto"/>
        <w:ind w:left="360"/>
        <w:jc w:val="both"/>
        <w:rPr>
          <w:rFonts w:ascii="Arial" w:hAnsi="Arial" w:cs="Arial"/>
          <w:sz w:val="22"/>
          <w:szCs w:val="22"/>
          <w:lang w:val="en-US"/>
        </w:rPr>
      </w:pPr>
      <w:r w:rsidRPr="00EF4602">
        <w:rPr>
          <w:rFonts w:ascii="Arial" w:hAnsi="Arial" w:cs="Arial"/>
          <w:sz w:val="22"/>
          <w:szCs w:val="22"/>
          <w:lang w:val="en-US"/>
        </w:rPr>
        <w:t>Brown Gillian and Yule 1983 Discourse Analysis Cambridge: Cambridge University Press</w:t>
      </w:r>
    </w:p>
    <w:p w:rsidR="00B22538" w:rsidRPr="00EF4602" w:rsidRDefault="00B22538" w:rsidP="00B22538">
      <w:pPr>
        <w:spacing w:line="360" w:lineRule="auto"/>
        <w:ind w:left="360"/>
        <w:jc w:val="both"/>
        <w:rPr>
          <w:rFonts w:ascii="Arial" w:hAnsi="Arial" w:cs="Arial"/>
          <w:sz w:val="22"/>
          <w:szCs w:val="22"/>
          <w:lang w:val="es-ES"/>
        </w:rPr>
      </w:pPr>
      <w:proofErr w:type="spellStart"/>
      <w:r w:rsidRPr="00EF4602">
        <w:rPr>
          <w:rFonts w:ascii="Arial" w:hAnsi="Arial" w:cs="Arial"/>
          <w:sz w:val="22"/>
          <w:szCs w:val="22"/>
          <w:lang w:val="es-ES"/>
        </w:rPr>
        <w:t>Carlino</w:t>
      </w:r>
      <w:proofErr w:type="spellEnd"/>
      <w:r w:rsidRPr="00EF4602">
        <w:rPr>
          <w:rFonts w:ascii="Arial" w:hAnsi="Arial" w:cs="Arial"/>
          <w:sz w:val="22"/>
          <w:szCs w:val="22"/>
          <w:lang w:val="es-ES"/>
        </w:rPr>
        <w:t xml:space="preserve"> Paula 2005 Escribir Leer y aprender en la universidad una introducción a la alfabetización académica- fondo de cultura economía.</w:t>
      </w:r>
    </w:p>
    <w:p w:rsidR="00B22538" w:rsidRPr="00EF4602" w:rsidRDefault="00B22538" w:rsidP="00B22538">
      <w:pPr>
        <w:spacing w:line="360" w:lineRule="auto"/>
        <w:ind w:left="360"/>
        <w:jc w:val="both"/>
        <w:rPr>
          <w:rFonts w:ascii="Arial" w:hAnsi="Arial" w:cs="Arial"/>
          <w:sz w:val="22"/>
          <w:szCs w:val="22"/>
          <w:lang w:val="en-US"/>
        </w:rPr>
      </w:pPr>
      <w:r w:rsidRPr="00EF4602">
        <w:rPr>
          <w:rFonts w:ascii="Arial" w:hAnsi="Arial" w:cs="Arial"/>
          <w:sz w:val="22"/>
          <w:szCs w:val="22"/>
          <w:lang w:val="en-US"/>
        </w:rPr>
        <w:t xml:space="preserve">Carrel Patricia L. Devine Joanne </w:t>
      </w:r>
      <w:proofErr w:type="spellStart"/>
      <w:r w:rsidRPr="00EF4602">
        <w:rPr>
          <w:rFonts w:ascii="Arial" w:hAnsi="Arial" w:cs="Arial"/>
          <w:sz w:val="22"/>
          <w:szCs w:val="22"/>
          <w:lang w:val="en-US"/>
        </w:rPr>
        <w:t>Eskey</w:t>
      </w:r>
      <w:proofErr w:type="spellEnd"/>
      <w:r w:rsidRPr="00EF4602">
        <w:rPr>
          <w:rFonts w:ascii="Arial" w:hAnsi="Arial" w:cs="Arial"/>
          <w:sz w:val="22"/>
          <w:szCs w:val="22"/>
          <w:lang w:val="en-US"/>
        </w:rPr>
        <w:t xml:space="preserve"> David eds. 1988 </w:t>
      </w:r>
      <w:proofErr w:type="spellStart"/>
      <w:r w:rsidRPr="00EF4602">
        <w:rPr>
          <w:rFonts w:ascii="Arial" w:hAnsi="Arial" w:cs="Arial"/>
          <w:sz w:val="22"/>
          <w:szCs w:val="22"/>
          <w:lang w:val="en-US"/>
        </w:rPr>
        <w:t>Interactuve</w:t>
      </w:r>
      <w:proofErr w:type="spellEnd"/>
      <w:r w:rsidRPr="00EF4602">
        <w:rPr>
          <w:rFonts w:ascii="Arial" w:hAnsi="Arial" w:cs="Arial"/>
          <w:sz w:val="22"/>
          <w:szCs w:val="22"/>
          <w:lang w:val="en-US"/>
        </w:rPr>
        <w:t xml:space="preserve"> Approaches to second Language Reading Cambridge: Cambridge University Press</w:t>
      </w:r>
    </w:p>
    <w:p w:rsidR="00B22538" w:rsidRPr="00EF4602" w:rsidRDefault="00B22538" w:rsidP="00B22538">
      <w:pPr>
        <w:spacing w:line="360" w:lineRule="auto"/>
        <w:ind w:left="360"/>
        <w:jc w:val="both"/>
        <w:rPr>
          <w:rFonts w:ascii="Arial" w:hAnsi="Arial" w:cs="Arial"/>
          <w:sz w:val="22"/>
          <w:szCs w:val="22"/>
          <w:lang w:val="en-US"/>
        </w:rPr>
      </w:pPr>
      <w:r w:rsidRPr="00EF4602">
        <w:rPr>
          <w:rFonts w:ascii="Arial" w:hAnsi="Arial" w:cs="Arial"/>
          <w:sz w:val="22"/>
          <w:szCs w:val="22"/>
          <w:lang w:val="en-US"/>
        </w:rPr>
        <w:t xml:space="preserve"> </w:t>
      </w:r>
      <w:proofErr w:type="spellStart"/>
      <w:r w:rsidRPr="00EF4602">
        <w:rPr>
          <w:rFonts w:ascii="Arial" w:hAnsi="Arial" w:cs="Arial"/>
          <w:sz w:val="22"/>
          <w:szCs w:val="22"/>
        </w:rPr>
        <w:t>Coll</w:t>
      </w:r>
      <w:proofErr w:type="spellEnd"/>
      <w:r w:rsidRPr="00EF4602">
        <w:rPr>
          <w:rFonts w:ascii="Arial" w:hAnsi="Arial" w:cs="Arial"/>
          <w:sz w:val="22"/>
          <w:szCs w:val="22"/>
        </w:rPr>
        <w:t xml:space="preserve">, César. “La teoría genética y los procesos de construcción del conocimiento en el aula”. México. </w:t>
      </w:r>
      <w:proofErr w:type="spellStart"/>
      <w:r w:rsidRPr="00EF4602">
        <w:rPr>
          <w:rFonts w:ascii="Arial" w:hAnsi="Arial" w:cs="Arial"/>
          <w:sz w:val="22"/>
          <w:szCs w:val="22"/>
        </w:rPr>
        <w:t>Paidós</w:t>
      </w:r>
      <w:proofErr w:type="spellEnd"/>
      <w:r w:rsidRPr="00EF4602">
        <w:rPr>
          <w:rFonts w:ascii="Arial" w:hAnsi="Arial" w:cs="Arial"/>
          <w:sz w:val="22"/>
          <w:szCs w:val="22"/>
        </w:rPr>
        <w:t>. 2000</w:t>
      </w:r>
    </w:p>
    <w:p w:rsidR="00B22538" w:rsidRPr="00EF4602" w:rsidRDefault="00B22538" w:rsidP="00B22538">
      <w:pPr>
        <w:spacing w:line="360" w:lineRule="auto"/>
        <w:ind w:left="360"/>
        <w:jc w:val="both"/>
        <w:rPr>
          <w:rFonts w:ascii="Arial" w:hAnsi="Arial" w:cs="Arial"/>
          <w:sz w:val="22"/>
          <w:szCs w:val="22"/>
          <w:lang w:val="es-ES"/>
        </w:rPr>
      </w:pPr>
      <w:proofErr w:type="spellStart"/>
      <w:r w:rsidRPr="00EF4602">
        <w:rPr>
          <w:rFonts w:ascii="Arial" w:hAnsi="Arial" w:cs="Arial"/>
          <w:sz w:val="22"/>
          <w:szCs w:val="22"/>
          <w:lang w:val="es-ES"/>
        </w:rPr>
        <w:t>Dorronzoro</w:t>
      </w:r>
      <w:proofErr w:type="spellEnd"/>
      <w:r w:rsidRPr="00EF4602">
        <w:rPr>
          <w:rFonts w:ascii="Arial" w:hAnsi="Arial" w:cs="Arial"/>
          <w:sz w:val="22"/>
          <w:szCs w:val="22"/>
          <w:lang w:val="es-ES"/>
        </w:rPr>
        <w:t xml:space="preserve"> MI, M.S </w:t>
      </w:r>
      <w:proofErr w:type="spellStart"/>
      <w:r w:rsidRPr="00EF4602">
        <w:rPr>
          <w:rFonts w:ascii="Arial" w:hAnsi="Arial" w:cs="Arial"/>
          <w:sz w:val="22"/>
          <w:szCs w:val="22"/>
          <w:lang w:val="es-ES"/>
        </w:rPr>
        <w:t>Gonzalez</w:t>
      </w:r>
      <w:proofErr w:type="spellEnd"/>
      <w:r w:rsidRPr="00EF4602">
        <w:rPr>
          <w:rFonts w:ascii="Arial" w:hAnsi="Arial" w:cs="Arial"/>
          <w:sz w:val="22"/>
          <w:szCs w:val="22"/>
          <w:lang w:val="es-ES"/>
        </w:rPr>
        <w:t xml:space="preserve"> (compiladores) 2003 Enseñanza de lenguas extranjeras en el nivel superior IX Jornadas Filosofía y Letras UBA. Araucaria Editora. </w:t>
      </w:r>
    </w:p>
    <w:p w:rsidR="00B22538" w:rsidRPr="00EF4602" w:rsidRDefault="00B22538" w:rsidP="00B22538">
      <w:pPr>
        <w:spacing w:line="360" w:lineRule="auto"/>
        <w:ind w:left="360"/>
        <w:jc w:val="both"/>
        <w:rPr>
          <w:rFonts w:ascii="Arial" w:hAnsi="Arial" w:cs="Arial"/>
          <w:sz w:val="22"/>
          <w:szCs w:val="22"/>
          <w:lang w:val="es-ES"/>
        </w:rPr>
      </w:pPr>
      <w:proofErr w:type="spellStart"/>
      <w:r w:rsidRPr="00EF4602">
        <w:rPr>
          <w:rFonts w:ascii="Arial" w:hAnsi="Arial" w:cs="Arial"/>
          <w:sz w:val="22"/>
          <w:szCs w:val="22"/>
          <w:lang w:val="es-ES"/>
        </w:rPr>
        <w:t>Dorronzoro</w:t>
      </w:r>
      <w:proofErr w:type="spellEnd"/>
      <w:r w:rsidRPr="00EF4602">
        <w:rPr>
          <w:rFonts w:ascii="Arial" w:hAnsi="Arial" w:cs="Arial"/>
          <w:sz w:val="22"/>
          <w:szCs w:val="22"/>
          <w:lang w:val="es-ES"/>
        </w:rPr>
        <w:t xml:space="preserve"> MI Marta Lucas 2005 Didáctica de las lenguas extranjeras una agenda cultural. Araucaria </w:t>
      </w:r>
      <w:proofErr w:type="gramStart"/>
      <w:r w:rsidRPr="00EF4602">
        <w:rPr>
          <w:rFonts w:ascii="Arial" w:hAnsi="Arial" w:cs="Arial"/>
          <w:sz w:val="22"/>
          <w:szCs w:val="22"/>
          <w:lang w:val="es-ES"/>
        </w:rPr>
        <w:t>Editora .</w:t>
      </w:r>
      <w:proofErr w:type="gramEnd"/>
      <w:r w:rsidRPr="00EF4602">
        <w:rPr>
          <w:rFonts w:ascii="Arial" w:hAnsi="Arial" w:cs="Arial"/>
          <w:sz w:val="22"/>
          <w:szCs w:val="22"/>
          <w:lang w:val="es-ES"/>
        </w:rPr>
        <w:t xml:space="preserve"> Ciencia y tecnología </w:t>
      </w:r>
      <w:proofErr w:type="gramStart"/>
      <w:r w:rsidRPr="00EF4602">
        <w:rPr>
          <w:rFonts w:ascii="Arial" w:hAnsi="Arial" w:cs="Arial"/>
          <w:sz w:val="22"/>
          <w:szCs w:val="22"/>
        </w:rPr>
        <w:t>“</w:t>
      </w:r>
      <w:r w:rsidRPr="00EF4602">
        <w:rPr>
          <w:rFonts w:ascii="Arial" w:hAnsi="Arial" w:cs="Arial"/>
          <w:sz w:val="22"/>
          <w:szCs w:val="22"/>
          <w:lang w:val="es-ES"/>
        </w:rPr>
        <w:t xml:space="preserve"> Lenguas</w:t>
      </w:r>
      <w:proofErr w:type="gramEnd"/>
      <w:r w:rsidRPr="00EF4602">
        <w:rPr>
          <w:rFonts w:ascii="Arial" w:hAnsi="Arial" w:cs="Arial"/>
          <w:sz w:val="22"/>
          <w:szCs w:val="22"/>
        </w:rPr>
        <w:t>”</w:t>
      </w:r>
    </w:p>
    <w:p w:rsidR="00B22538" w:rsidRPr="00EF4602" w:rsidRDefault="00B22538" w:rsidP="00B22538">
      <w:pPr>
        <w:spacing w:line="360" w:lineRule="auto"/>
        <w:ind w:left="360"/>
        <w:jc w:val="both"/>
        <w:rPr>
          <w:rFonts w:ascii="Arial" w:hAnsi="Arial" w:cs="Arial"/>
          <w:sz w:val="22"/>
          <w:szCs w:val="22"/>
          <w:lang w:val="en-US"/>
        </w:rPr>
      </w:pPr>
      <w:r w:rsidRPr="00EF4602">
        <w:rPr>
          <w:rFonts w:ascii="Arial" w:hAnsi="Arial" w:cs="Arial"/>
          <w:sz w:val="22"/>
          <w:szCs w:val="22"/>
          <w:lang w:val="en-US"/>
        </w:rPr>
        <w:t xml:space="preserve">Eco Umberto 1971 Lector in </w:t>
      </w:r>
      <w:proofErr w:type="spellStart"/>
      <w:r w:rsidRPr="00EF4602">
        <w:rPr>
          <w:rFonts w:ascii="Arial" w:hAnsi="Arial" w:cs="Arial"/>
          <w:sz w:val="22"/>
          <w:szCs w:val="22"/>
          <w:lang w:val="en-US"/>
        </w:rPr>
        <w:t>Fabula</w:t>
      </w:r>
      <w:proofErr w:type="spellEnd"/>
      <w:r w:rsidRPr="00EF4602">
        <w:rPr>
          <w:rFonts w:ascii="Arial" w:hAnsi="Arial" w:cs="Arial"/>
          <w:sz w:val="22"/>
          <w:szCs w:val="22"/>
          <w:lang w:val="en-US"/>
        </w:rPr>
        <w:t xml:space="preserve">: Editorial Lumen </w:t>
      </w:r>
    </w:p>
    <w:p w:rsidR="00B22538" w:rsidRPr="00EF4602" w:rsidRDefault="00B22538" w:rsidP="00B22538">
      <w:pPr>
        <w:spacing w:line="360" w:lineRule="auto"/>
        <w:ind w:left="360"/>
        <w:jc w:val="both"/>
        <w:rPr>
          <w:rFonts w:ascii="Arial" w:hAnsi="Arial" w:cs="Arial"/>
          <w:sz w:val="22"/>
          <w:szCs w:val="22"/>
          <w:lang w:val="en-US"/>
        </w:rPr>
      </w:pPr>
      <w:proofErr w:type="spellStart"/>
      <w:r w:rsidRPr="00EF4602">
        <w:rPr>
          <w:rFonts w:ascii="Arial" w:hAnsi="Arial" w:cs="Arial"/>
          <w:sz w:val="22"/>
          <w:szCs w:val="22"/>
          <w:lang w:val="en-US"/>
        </w:rPr>
        <w:t>Glendinning</w:t>
      </w:r>
      <w:proofErr w:type="spellEnd"/>
      <w:r w:rsidRPr="00EF4602">
        <w:rPr>
          <w:rFonts w:ascii="Arial" w:hAnsi="Arial" w:cs="Arial"/>
          <w:sz w:val="22"/>
          <w:szCs w:val="22"/>
          <w:lang w:val="en-US"/>
        </w:rPr>
        <w:t xml:space="preserve"> Eric, </w:t>
      </w:r>
      <w:proofErr w:type="spellStart"/>
      <w:r w:rsidRPr="00EF4602">
        <w:rPr>
          <w:rFonts w:ascii="Arial" w:hAnsi="Arial" w:cs="Arial"/>
          <w:sz w:val="22"/>
          <w:szCs w:val="22"/>
          <w:lang w:val="en-US"/>
        </w:rPr>
        <w:t>Holmstrôm</w:t>
      </w:r>
      <w:proofErr w:type="spellEnd"/>
      <w:r w:rsidRPr="00EF4602">
        <w:rPr>
          <w:rFonts w:ascii="Arial" w:hAnsi="Arial" w:cs="Arial"/>
          <w:sz w:val="22"/>
          <w:szCs w:val="22"/>
          <w:lang w:val="en-US"/>
        </w:rPr>
        <w:t xml:space="preserve"> Beverly </w:t>
      </w:r>
      <w:proofErr w:type="gramStart"/>
      <w:r w:rsidRPr="00EF4602">
        <w:rPr>
          <w:rFonts w:ascii="Arial" w:hAnsi="Arial" w:cs="Arial"/>
          <w:sz w:val="22"/>
          <w:szCs w:val="22"/>
        </w:rPr>
        <w:t>“</w:t>
      </w:r>
      <w:r w:rsidRPr="00EF4602">
        <w:rPr>
          <w:rFonts w:ascii="Arial" w:hAnsi="Arial" w:cs="Arial"/>
          <w:sz w:val="22"/>
          <w:szCs w:val="22"/>
          <w:lang w:val="en-US"/>
        </w:rPr>
        <w:t xml:space="preserve"> Study</w:t>
      </w:r>
      <w:proofErr w:type="gramEnd"/>
      <w:r w:rsidRPr="00EF4602">
        <w:rPr>
          <w:rFonts w:ascii="Arial" w:hAnsi="Arial" w:cs="Arial"/>
          <w:sz w:val="22"/>
          <w:szCs w:val="22"/>
          <w:lang w:val="en-US"/>
        </w:rPr>
        <w:t xml:space="preserve"> Reading , a course in Reading skills for academic purposes</w:t>
      </w:r>
      <w:r w:rsidRPr="00EF4602">
        <w:rPr>
          <w:rFonts w:ascii="Arial" w:hAnsi="Arial" w:cs="Arial"/>
          <w:sz w:val="22"/>
          <w:szCs w:val="22"/>
        </w:rPr>
        <w:t>”</w:t>
      </w:r>
      <w:r w:rsidRPr="00EF4602">
        <w:rPr>
          <w:rFonts w:ascii="Arial" w:hAnsi="Arial" w:cs="Arial"/>
          <w:sz w:val="22"/>
          <w:szCs w:val="22"/>
          <w:lang w:val="en-US"/>
        </w:rPr>
        <w:t xml:space="preserve">. London. 2004 </w:t>
      </w:r>
    </w:p>
    <w:p w:rsidR="00B22538" w:rsidRPr="00EF4602" w:rsidRDefault="00B22538" w:rsidP="00B22538">
      <w:pPr>
        <w:spacing w:line="360" w:lineRule="auto"/>
        <w:ind w:left="360"/>
        <w:jc w:val="both"/>
        <w:rPr>
          <w:rFonts w:ascii="Arial" w:hAnsi="Arial" w:cs="Arial"/>
          <w:sz w:val="22"/>
          <w:szCs w:val="22"/>
          <w:lang w:val="en-US"/>
        </w:rPr>
      </w:pPr>
      <w:proofErr w:type="spellStart"/>
      <w:r w:rsidRPr="00EF4602">
        <w:rPr>
          <w:rFonts w:ascii="Arial" w:hAnsi="Arial" w:cs="Arial"/>
          <w:sz w:val="22"/>
          <w:szCs w:val="22"/>
          <w:lang w:val="en-US"/>
        </w:rPr>
        <w:t>Grabe</w:t>
      </w:r>
      <w:proofErr w:type="spellEnd"/>
      <w:r w:rsidRPr="00EF4602">
        <w:rPr>
          <w:rFonts w:ascii="Arial" w:hAnsi="Arial" w:cs="Arial"/>
          <w:sz w:val="22"/>
          <w:szCs w:val="22"/>
          <w:lang w:val="en-US"/>
        </w:rPr>
        <w:t xml:space="preserve"> William, 2009, Reading in a Second Language, Moving from Theory to Practice</w:t>
      </w:r>
      <w:proofErr w:type="gramStart"/>
      <w:r w:rsidRPr="00EF4602">
        <w:rPr>
          <w:rFonts w:ascii="Arial" w:hAnsi="Arial" w:cs="Arial"/>
          <w:sz w:val="22"/>
          <w:szCs w:val="22"/>
          <w:lang w:val="en-US"/>
        </w:rPr>
        <w:t>,  CAL</w:t>
      </w:r>
      <w:proofErr w:type="gramEnd"/>
      <w:r w:rsidRPr="00EF4602">
        <w:rPr>
          <w:rFonts w:ascii="Arial" w:hAnsi="Arial" w:cs="Arial"/>
          <w:sz w:val="22"/>
          <w:szCs w:val="22"/>
          <w:lang w:val="en-US"/>
        </w:rPr>
        <w:t xml:space="preserve">. CUP </w:t>
      </w:r>
    </w:p>
    <w:p w:rsidR="00B22538" w:rsidRPr="00EF4602" w:rsidRDefault="00B22538" w:rsidP="00B22538">
      <w:pPr>
        <w:spacing w:line="360" w:lineRule="auto"/>
        <w:ind w:left="360"/>
        <w:jc w:val="both"/>
        <w:rPr>
          <w:rFonts w:ascii="Arial" w:hAnsi="Arial" w:cs="Arial"/>
          <w:sz w:val="22"/>
          <w:szCs w:val="22"/>
          <w:lang w:val="en-US"/>
        </w:rPr>
      </w:pPr>
      <w:r w:rsidRPr="00EF4602">
        <w:rPr>
          <w:rFonts w:ascii="Arial" w:hAnsi="Arial" w:cs="Arial"/>
          <w:sz w:val="22"/>
          <w:szCs w:val="22"/>
          <w:lang w:val="en-US"/>
        </w:rPr>
        <w:t xml:space="preserve">Holliday MAK, and </w:t>
      </w:r>
      <w:proofErr w:type="spellStart"/>
      <w:r w:rsidRPr="00EF4602">
        <w:rPr>
          <w:rFonts w:ascii="Arial" w:hAnsi="Arial" w:cs="Arial"/>
          <w:sz w:val="22"/>
          <w:szCs w:val="22"/>
          <w:lang w:val="en-US"/>
        </w:rPr>
        <w:t>Ruqaiya</w:t>
      </w:r>
      <w:proofErr w:type="spellEnd"/>
      <w:r w:rsidRPr="00EF4602">
        <w:rPr>
          <w:rFonts w:ascii="Arial" w:hAnsi="Arial" w:cs="Arial"/>
          <w:sz w:val="22"/>
          <w:szCs w:val="22"/>
          <w:lang w:val="en-US"/>
        </w:rPr>
        <w:t xml:space="preserve"> </w:t>
      </w:r>
      <w:proofErr w:type="spellStart"/>
      <w:r w:rsidRPr="00EF4602">
        <w:rPr>
          <w:rFonts w:ascii="Arial" w:hAnsi="Arial" w:cs="Arial"/>
          <w:sz w:val="22"/>
          <w:szCs w:val="22"/>
          <w:lang w:val="en-US"/>
        </w:rPr>
        <w:t>Hasan</w:t>
      </w:r>
      <w:proofErr w:type="spellEnd"/>
      <w:r w:rsidRPr="00EF4602">
        <w:rPr>
          <w:rFonts w:ascii="Arial" w:hAnsi="Arial" w:cs="Arial"/>
          <w:sz w:val="22"/>
          <w:szCs w:val="22"/>
          <w:lang w:val="en-US"/>
        </w:rPr>
        <w:t xml:space="preserve"> 1989 Language context and text: aspects of language in a social semiotic perspective </w:t>
      </w:r>
    </w:p>
    <w:p w:rsidR="00B22538" w:rsidRPr="00EF4602" w:rsidRDefault="00B22538" w:rsidP="00B22538">
      <w:pPr>
        <w:spacing w:line="360" w:lineRule="auto"/>
        <w:ind w:left="360"/>
        <w:jc w:val="both"/>
        <w:rPr>
          <w:rFonts w:ascii="Arial" w:hAnsi="Arial" w:cs="Arial"/>
          <w:sz w:val="22"/>
          <w:szCs w:val="22"/>
          <w:lang w:val="en-US"/>
        </w:rPr>
      </w:pPr>
      <w:proofErr w:type="spellStart"/>
      <w:r w:rsidRPr="00EF4602">
        <w:rPr>
          <w:rFonts w:ascii="Arial" w:hAnsi="Arial" w:cs="Arial"/>
          <w:sz w:val="22"/>
          <w:szCs w:val="22"/>
          <w:lang w:val="es-ES"/>
        </w:rPr>
        <w:lastRenderedPageBreak/>
        <w:t>Ibusamra</w:t>
      </w:r>
      <w:proofErr w:type="spellEnd"/>
      <w:r w:rsidRPr="00EF4602">
        <w:rPr>
          <w:rFonts w:ascii="Arial" w:hAnsi="Arial" w:cs="Arial"/>
          <w:sz w:val="22"/>
          <w:szCs w:val="22"/>
          <w:lang w:val="es-ES"/>
        </w:rPr>
        <w:t xml:space="preserve"> V, </w:t>
      </w:r>
      <w:proofErr w:type="spellStart"/>
      <w:r w:rsidRPr="00EF4602">
        <w:rPr>
          <w:rFonts w:ascii="Arial" w:hAnsi="Arial" w:cs="Arial"/>
          <w:sz w:val="22"/>
          <w:szCs w:val="22"/>
          <w:lang w:val="es-ES"/>
        </w:rPr>
        <w:t>Ferreres</w:t>
      </w:r>
      <w:proofErr w:type="spellEnd"/>
      <w:r w:rsidRPr="00EF4602">
        <w:rPr>
          <w:rFonts w:ascii="Arial" w:hAnsi="Arial" w:cs="Arial"/>
          <w:sz w:val="22"/>
          <w:szCs w:val="22"/>
          <w:lang w:val="es-ES"/>
        </w:rPr>
        <w:t xml:space="preserve"> A. </w:t>
      </w:r>
      <w:proofErr w:type="spellStart"/>
      <w:r w:rsidRPr="00EF4602">
        <w:rPr>
          <w:rFonts w:ascii="Arial" w:hAnsi="Arial" w:cs="Arial"/>
          <w:sz w:val="22"/>
          <w:szCs w:val="22"/>
          <w:lang w:val="es-ES"/>
        </w:rPr>
        <w:t>Raiter</w:t>
      </w:r>
      <w:proofErr w:type="spellEnd"/>
      <w:r w:rsidRPr="00EF4602">
        <w:rPr>
          <w:rFonts w:ascii="Arial" w:hAnsi="Arial" w:cs="Arial"/>
          <w:sz w:val="22"/>
          <w:szCs w:val="22"/>
          <w:lang w:val="es-ES"/>
        </w:rPr>
        <w:t xml:space="preserve"> A, De Beni R, </w:t>
      </w:r>
      <w:proofErr w:type="spellStart"/>
      <w:r w:rsidRPr="00EF4602">
        <w:rPr>
          <w:rFonts w:ascii="Arial" w:hAnsi="Arial" w:cs="Arial"/>
          <w:sz w:val="22"/>
          <w:szCs w:val="22"/>
          <w:lang w:val="es-ES"/>
        </w:rPr>
        <w:t>Cornoldi</w:t>
      </w:r>
      <w:proofErr w:type="spellEnd"/>
      <w:r w:rsidRPr="00EF4602">
        <w:rPr>
          <w:rFonts w:ascii="Arial" w:hAnsi="Arial" w:cs="Arial"/>
          <w:sz w:val="22"/>
          <w:szCs w:val="22"/>
          <w:lang w:val="es-ES"/>
        </w:rPr>
        <w:t xml:space="preserve"> C. </w:t>
      </w:r>
      <w:r w:rsidRPr="00EF4602">
        <w:rPr>
          <w:rFonts w:ascii="Arial" w:hAnsi="Arial" w:cs="Arial"/>
          <w:sz w:val="22"/>
          <w:szCs w:val="22"/>
        </w:rPr>
        <w:t>“</w:t>
      </w:r>
      <w:r w:rsidRPr="00EF4602">
        <w:rPr>
          <w:rFonts w:ascii="Arial" w:hAnsi="Arial" w:cs="Arial"/>
          <w:sz w:val="22"/>
          <w:szCs w:val="22"/>
          <w:lang w:val="es-ES"/>
        </w:rPr>
        <w:t>Leer para comprender, TLC, Evaluación de la comprensión de textos</w:t>
      </w:r>
      <w:r w:rsidRPr="00EF4602">
        <w:rPr>
          <w:rFonts w:ascii="Arial" w:hAnsi="Arial" w:cs="Arial"/>
          <w:sz w:val="22"/>
          <w:szCs w:val="22"/>
        </w:rPr>
        <w:t>”</w:t>
      </w:r>
      <w:r w:rsidRPr="00EF4602">
        <w:rPr>
          <w:rFonts w:ascii="Arial" w:hAnsi="Arial" w:cs="Arial"/>
          <w:sz w:val="22"/>
          <w:szCs w:val="22"/>
          <w:lang w:val="es-ES"/>
        </w:rPr>
        <w:t>. Buenos Aires. 2010</w:t>
      </w:r>
    </w:p>
    <w:p w:rsidR="00B22538" w:rsidRPr="00EF4602" w:rsidRDefault="00B22538" w:rsidP="00B22538">
      <w:pPr>
        <w:spacing w:line="360" w:lineRule="auto"/>
        <w:ind w:left="360"/>
        <w:jc w:val="both"/>
        <w:rPr>
          <w:rFonts w:ascii="Arial" w:hAnsi="Arial" w:cs="Arial"/>
          <w:sz w:val="22"/>
          <w:szCs w:val="22"/>
          <w:lang w:val="en-US"/>
        </w:rPr>
      </w:pPr>
      <w:proofErr w:type="gramStart"/>
      <w:r w:rsidRPr="00EF4602">
        <w:rPr>
          <w:rFonts w:ascii="Arial" w:hAnsi="Arial" w:cs="Arial"/>
          <w:sz w:val="22"/>
          <w:szCs w:val="22"/>
          <w:lang w:val="en-US"/>
        </w:rPr>
        <w:t>Knight Susan 1994 Dictionary A tool of last resort in foreign Language Reading a new perspective.</w:t>
      </w:r>
      <w:proofErr w:type="gramEnd"/>
      <w:r w:rsidRPr="00EF4602">
        <w:rPr>
          <w:rFonts w:ascii="Arial" w:hAnsi="Arial" w:cs="Arial"/>
          <w:sz w:val="22"/>
          <w:szCs w:val="22"/>
          <w:lang w:val="en-US"/>
        </w:rPr>
        <w:t xml:space="preserve"> </w:t>
      </w:r>
      <w:proofErr w:type="gramStart"/>
      <w:r w:rsidRPr="00EF4602">
        <w:rPr>
          <w:rFonts w:ascii="Arial" w:hAnsi="Arial" w:cs="Arial"/>
          <w:sz w:val="22"/>
          <w:szCs w:val="22"/>
          <w:lang w:val="en-US"/>
        </w:rPr>
        <w:t xml:space="preserve">The modern language journal </w:t>
      </w:r>
      <w:proofErr w:type="spellStart"/>
      <w:r w:rsidRPr="00EF4602">
        <w:rPr>
          <w:rFonts w:ascii="Arial" w:hAnsi="Arial" w:cs="Arial"/>
          <w:sz w:val="22"/>
          <w:szCs w:val="22"/>
          <w:lang w:val="en-US"/>
        </w:rPr>
        <w:t>vol</w:t>
      </w:r>
      <w:proofErr w:type="spellEnd"/>
      <w:r w:rsidRPr="00EF4602">
        <w:rPr>
          <w:rFonts w:ascii="Arial" w:hAnsi="Arial" w:cs="Arial"/>
          <w:sz w:val="22"/>
          <w:szCs w:val="22"/>
          <w:lang w:val="en-US"/>
        </w:rPr>
        <w:t xml:space="preserve"> 78 no3.</w:t>
      </w:r>
      <w:proofErr w:type="gramEnd"/>
      <w:r w:rsidRPr="00EF4602">
        <w:rPr>
          <w:rFonts w:ascii="Arial" w:hAnsi="Arial" w:cs="Arial"/>
          <w:sz w:val="22"/>
          <w:szCs w:val="22"/>
          <w:lang w:val="en-US"/>
        </w:rPr>
        <w:t xml:space="preserve"> Autumn 1994, pp 285- 299</w:t>
      </w:r>
    </w:p>
    <w:p w:rsidR="00B22538" w:rsidRPr="00EF4602" w:rsidRDefault="00B22538" w:rsidP="00B22538">
      <w:pPr>
        <w:spacing w:line="360" w:lineRule="auto"/>
        <w:ind w:left="360"/>
        <w:jc w:val="both"/>
        <w:rPr>
          <w:rFonts w:ascii="Arial" w:hAnsi="Arial" w:cs="Arial"/>
          <w:sz w:val="22"/>
          <w:szCs w:val="22"/>
          <w:lang w:val="en-US"/>
        </w:rPr>
      </w:pPr>
      <w:proofErr w:type="spellStart"/>
      <w:r w:rsidRPr="00EF4602">
        <w:rPr>
          <w:rFonts w:ascii="Arial" w:hAnsi="Arial" w:cs="Arial"/>
          <w:sz w:val="22"/>
          <w:szCs w:val="22"/>
          <w:lang w:val="en-US"/>
        </w:rPr>
        <w:t>Krashen</w:t>
      </w:r>
      <w:proofErr w:type="spellEnd"/>
      <w:r w:rsidRPr="00EF4602">
        <w:rPr>
          <w:rFonts w:ascii="Arial" w:hAnsi="Arial" w:cs="Arial"/>
          <w:sz w:val="22"/>
          <w:szCs w:val="22"/>
          <w:lang w:val="en-US"/>
        </w:rPr>
        <w:t xml:space="preserve"> Stephen 1982 Principles and practices New York: </w:t>
      </w:r>
      <w:proofErr w:type="spellStart"/>
      <w:r w:rsidRPr="00EF4602">
        <w:rPr>
          <w:rFonts w:ascii="Arial" w:hAnsi="Arial" w:cs="Arial"/>
          <w:sz w:val="22"/>
          <w:szCs w:val="22"/>
          <w:lang w:val="en-US"/>
        </w:rPr>
        <w:t>Pergamon</w:t>
      </w:r>
      <w:proofErr w:type="spellEnd"/>
      <w:r w:rsidRPr="00EF4602">
        <w:rPr>
          <w:rFonts w:ascii="Arial" w:hAnsi="Arial" w:cs="Arial"/>
          <w:sz w:val="22"/>
          <w:szCs w:val="22"/>
          <w:lang w:val="en-US"/>
        </w:rPr>
        <w:t xml:space="preserve"> Press</w:t>
      </w:r>
    </w:p>
    <w:p w:rsidR="00B22538" w:rsidRPr="00EF4602" w:rsidRDefault="00B22538" w:rsidP="00B22538">
      <w:pPr>
        <w:spacing w:line="360" w:lineRule="auto"/>
        <w:ind w:left="360"/>
        <w:jc w:val="both"/>
        <w:rPr>
          <w:rFonts w:ascii="Arial" w:hAnsi="Arial" w:cs="Arial"/>
          <w:sz w:val="22"/>
          <w:szCs w:val="22"/>
          <w:lang w:val="en-US"/>
        </w:rPr>
      </w:pPr>
      <w:proofErr w:type="spellStart"/>
      <w:r w:rsidRPr="00EF4602">
        <w:rPr>
          <w:rFonts w:ascii="Arial" w:hAnsi="Arial" w:cs="Arial"/>
          <w:sz w:val="22"/>
          <w:szCs w:val="22"/>
          <w:lang w:val="en-US"/>
        </w:rPr>
        <w:t>Krashen</w:t>
      </w:r>
      <w:proofErr w:type="spellEnd"/>
      <w:r w:rsidRPr="00EF4602">
        <w:rPr>
          <w:rFonts w:ascii="Arial" w:hAnsi="Arial" w:cs="Arial"/>
          <w:sz w:val="22"/>
          <w:szCs w:val="22"/>
          <w:lang w:val="en-US"/>
        </w:rPr>
        <w:t xml:space="preserve"> Stephen </w:t>
      </w:r>
      <w:proofErr w:type="gramStart"/>
      <w:r w:rsidRPr="00EF4602">
        <w:rPr>
          <w:rFonts w:ascii="Arial" w:hAnsi="Arial" w:cs="Arial"/>
          <w:sz w:val="22"/>
          <w:szCs w:val="22"/>
          <w:lang w:val="en-US"/>
        </w:rPr>
        <w:t xml:space="preserve">1983 </w:t>
      </w:r>
      <w:r w:rsidRPr="00EF4602">
        <w:rPr>
          <w:rFonts w:ascii="Arial" w:hAnsi="Arial" w:cs="Arial"/>
          <w:sz w:val="22"/>
          <w:szCs w:val="22"/>
        </w:rPr>
        <w:t>”</w:t>
      </w:r>
      <w:proofErr w:type="gramEnd"/>
      <w:r w:rsidRPr="00EF4602">
        <w:rPr>
          <w:rFonts w:ascii="Arial" w:hAnsi="Arial" w:cs="Arial"/>
          <w:sz w:val="22"/>
          <w:szCs w:val="22"/>
          <w:lang w:val="en-US"/>
        </w:rPr>
        <w:t xml:space="preserve"> the place of </w:t>
      </w:r>
      <w:proofErr w:type="spellStart"/>
      <w:r w:rsidRPr="00EF4602">
        <w:rPr>
          <w:rFonts w:ascii="Arial" w:hAnsi="Arial" w:cs="Arial"/>
          <w:sz w:val="22"/>
          <w:szCs w:val="22"/>
          <w:lang w:val="en-US"/>
        </w:rPr>
        <w:t>Readding</w:t>
      </w:r>
      <w:proofErr w:type="spellEnd"/>
      <w:r w:rsidRPr="00EF4602">
        <w:rPr>
          <w:rFonts w:ascii="Arial" w:hAnsi="Arial" w:cs="Arial"/>
          <w:sz w:val="22"/>
          <w:szCs w:val="22"/>
          <w:lang w:val="en-US"/>
        </w:rPr>
        <w:t xml:space="preserve"> in the natural approach . Hayward, California: The academy Press</w:t>
      </w:r>
    </w:p>
    <w:p w:rsidR="00B22538" w:rsidRPr="00EF4602" w:rsidRDefault="00B22538" w:rsidP="00B22538">
      <w:pPr>
        <w:spacing w:line="360" w:lineRule="auto"/>
        <w:ind w:left="360"/>
        <w:jc w:val="both"/>
        <w:rPr>
          <w:rFonts w:ascii="Arial" w:hAnsi="Arial" w:cs="Arial"/>
          <w:sz w:val="22"/>
          <w:szCs w:val="22"/>
          <w:lang w:val="en-US"/>
        </w:rPr>
      </w:pPr>
      <w:proofErr w:type="spellStart"/>
      <w:proofErr w:type="gramStart"/>
      <w:r w:rsidRPr="00EF4602">
        <w:rPr>
          <w:rFonts w:ascii="Arial" w:hAnsi="Arial" w:cs="Arial"/>
          <w:sz w:val="22"/>
          <w:szCs w:val="22"/>
          <w:lang w:val="en-US"/>
        </w:rPr>
        <w:t>Krashen</w:t>
      </w:r>
      <w:proofErr w:type="spellEnd"/>
      <w:r w:rsidRPr="00EF4602">
        <w:rPr>
          <w:rFonts w:ascii="Arial" w:hAnsi="Arial" w:cs="Arial"/>
          <w:sz w:val="22"/>
          <w:szCs w:val="22"/>
          <w:lang w:val="en-US"/>
        </w:rPr>
        <w:t xml:space="preserve"> Stephen 1985 b.</w:t>
      </w:r>
      <w:proofErr w:type="gramEnd"/>
      <w:r w:rsidRPr="00EF4602">
        <w:rPr>
          <w:rFonts w:ascii="Arial" w:hAnsi="Arial" w:cs="Arial"/>
          <w:sz w:val="22"/>
          <w:szCs w:val="22"/>
          <w:lang w:val="en-US"/>
        </w:rPr>
        <w:t xml:space="preserve"> The Input Hypothesis: Issues and implications. London: Longman Group UK Limited. </w:t>
      </w:r>
    </w:p>
    <w:p w:rsidR="00B22538" w:rsidRPr="00EF4602" w:rsidRDefault="00B22538" w:rsidP="00B22538">
      <w:pPr>
        <w:spacing w:line="360" w:lineRule="auto"/>
        <w:ind w:left="360"/>
        <w:jc w:val="both"/>
        <w:rPr>
          <w:rFonts w:ascii="Arial" w:hAnsi="Arial" w:cs="Arial"/>
          <w:sz w:val="22"/>
          <w:szCs w:val="22"/>
          <w:lang w:val="en-US"/>
        </w:rPr>
      </w:pPr>
      <w:r w:rsidRPr="00EF4602">
        <w:rPr>
          <w:rFonts w:ascii="Arial" w:hAnsi="Arial" w:cs="Arial"/>
          <w:sz w:val="22"/>
          <w:szCs w:val="22"/>
          <w:lang w:val="en-US"/>
        </w:rPr>
        <w:t xml:space="preserve">Young, Dolly, </w:t>
      </w:r>
      <w:proofErr w:type="gramStart"/>
      <w:r w:rsidRPr="00EF4602">
        <w:rPr>
          <w:rFonts w:ascii="Arial" w:hAnsi="Arial" w:cs="Arial"/>
          <w:sz w:val="22"/>
          <w:szCs w:val="22"/>
          <w:lang w:val="en-US"/>
        </w:rPr>
        <w:t>J</w:t>
      </w:r>
      <w:proofErr w:type="gramEnd"/>
      <w:r w:rsidRPr="00EF4602">
        <w:rPr>
          <w:rFonts w:ascii="Arial" w:hAnsi="Arial" w:cs="Arial"/>
          <w:sz w:val="22"/>
          <w:szCs w:val="22"/>
          <w:lang w:val="en-US"/>
        </w:rPr>
        <w:t xml:space="preserve">. 1989 A. Systematic Approach to Foreign language Reading Instruction: What does the research Suggest? </w:t>
      </w:r>
      <w:r w:rsidRPr="00EF4602">
        <w:rPr>
          <w:rFonts w:ascii="Arial" w:hAnsi="Arial" w:cs="Arial"/>
          <w:sz w:val="22"/>
          <w:szCs w:val="22"/>
          <w:lang w:val="es-ES"/>
        </w:rPr>
        <w:t xml:space="preserve">Hispania Vol72. </w:t>
      </w:r>
      <w:proofErr w:type="spellStart"/>
      <w:r w:rsidRPr="00EF4602">
        <w:rPr>
          <w:rFonts w:ascii="Arial" w:hAnsi="Arial" w:cs="Arial"/>
          <w:sz w:val="22"/>
          <w:szCs w:val="22"/>
          <w:lang w:val="es-ES"/>
        </w:rPr>
        <w:t>September</w:t>
      </w:r>
      <w:proofErr w:type="spellEnd"/>
      <w:r w:rsidRPr="00EF4602">
        <w:rPr>
          <w:rFonts w:ascii="Arial" w:hAnsi="Arial" w:cs="Arial"/>
          <w:sz w:val="22"/>
          <w:szCs w:val="22"/>
          <w:lang w:val="es-ES"/>
        </w:rPr>
        <w:t xml:space="preserve"> 1989 </w:t>
      </w:r>
      <w:proofErr w:type="spellStart"/>
      <w:r w:rsidRPr="00EF4602">
        <w:rPr>
          <w:rFonts w:ascii="Arial" w:hAnsi="Arial" w:cs="Arial"/>
          <w:sz w:val="22"/>
          <w:szCs w:val="22"/>
          <w:lang w:val="es-ES"/>
        </w:rPr>
        <w:t>pp</w:t>
      </w:r>
      <w:proofErr w:type="spellEnd"/>
      <w:r w:rsidRPr="00EF4602">
        <w:rPr>
          <w:rFonts w:ascii="Arial" w:hAnsi="Arial" w:cs="Arial"/>
          <w:sz w:val="22"/>
          <w:szCs w:val="22"/>
          <w:lang w:val="es-ES"/>
        </w:rPr>
        <w:t xml:space="preserve"> 755-762 </w:t>
      </w:r>
    </w:p>
    <w:p w:rsidR="00204496" w:rsidRDefault="00204496">
      <w:pPr>
        <w:spacing w:line="360" w:lineRule="auto"/>
        <w:jc w:val="both"/>
        <w:rPr>
          <w:lang w:val="es-ES"/>
        </w:rPr>
      </w:pPr>
    </w:p>
    <w:p w:rsidR="00204496" w:rsidRDefault="00204496">
      <w:pPr>
        <w:ind w:left="502"/>
        <w:rPr>
          <w:lang w:val="es-ES"/>
        </w:rPr>
      </w:pPr>
    </w:p>
    <w:p w:rsidR="00204496" w:rsidRDefault="00204496">
      <w:pPr>
        <w:spacing w:line="360" w:lineRule="auto"/>
        <w:jc w:val="both"/>
        <w:rPr>
          <w:lang w:val="es-ES"/>
        </w:rPr>
      </w:pPr>
    </w:p>
    <w:p w:rsidR="00204496" w:rsidRDefault="00204496">
      <w:pPr>
        <w:tabs>
          <w:tab w:val="left" w:pos="7890"/>
        </w:tabs>
        <w:rPr>
          <w:lang w:val="es-ES"/>
        </w:rPr>
      </w:pPr>
    </w:p>
    <w:p w:rsidR="00204496" w:rsidRDefault="00204496">
      <w:pPr>
        <w:tabs>
          <w:tab w:val="left" w:pos="720"/>
        </w:tabs>
        <w:spacing w:line="360" w:lineRule="auto"/>
        <w:ind w:left="720" w:hanging="360"/>
        <w:jc w:val="both"/>
        <w:rPr>
          <w:sz w:val="24"/>
          <w:szCs w:val="24"/>
        </w:rPr>
      </w:pPr>
    </w:p>
    <w:sectPr w:rsidR="00204496" w:rsidSect="00204496">
      <w:headerReference w:type="default" r:id="rId14"/>
      <w:footerReference w:type="default" r:id="rId15"/>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496" w:rsidRDefault="00204496" w:rsidP="00204496">
      <w:r>
        <w:separator/>
      </w:r>
    </w:p>
  </w:endnote>
  <w:endnote w:type="continuationSeparator" w:id="1">
    <w:p w:rsidR="00204496" w:rsidRDefault="00204496" w:rsidP="002044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496" w:rsidRDefault="00204496">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496" w:rsidRDefault="00204496" w:rsidP="00204496">
      <w:r>
        <w:separator/>
      </w:r>
    </w:p>
  </w:footnote>
  <w:footnote w:type="continuationSeparator" w:id="1">
    <w:p w:rsidR="00204496" w:rsidRDefault="00204496" w:rsidP="002044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496" w:rsidRDefault="00204496">
    <w:pPr>
      <w:tabs>
        <w:tab w:val="center" w:pos="4320"/>
        <w:tab w:val="right" w:pos="8640"/>
      </w:tabs>
      <w:rPr>
        <w:rFonts w:cstheme="minorBidi"/>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87034"/>
    <w:multiLevelType w:val="hybridMultilevel"/>
    <w:tmpl w:val="05B2F4F4"/>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pos w:val="sectEnd"/>
    <w:endnote w:id="0"/>
    <w:endnote w:id="1"/>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204496"/>
    <w:rsid w:val="00204496"/>
    <w:rsid w:val="00306F4F"/>
    <w:rsid w:val="00627BC3"/>
    <w:rsid w:val="006A024E"/>
    <w:rsid w:val="0075505F"/>
    <w:rsid w:val="008A6D6A"/>
    <w:rsid w:val="00932C20"/>
    <w:rsid w:val="00B22538"/>
    <w:rsid w:val="00BF6498"/>
    <w:rsid w:val="00E61FDF"/>
    <w:rsid w:val="00EF4602"/>
    <w:rsid w:val="00F00523"/>
    <w:rsid w:val="00F7316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523"/>
    <w:pPr>
      <w:widowControl w:val="0"/>
      <w:overflowPunct w:val="0"/>
      <w:autoSpaceDE w:val="0"/>
      <w:autoSpaceDN w:val="0"/>
      <w:adjustRightInd w:val="0"/>
    </w:pPr>
    <w:rPr>
      <w:rFonts w:ascii="Times New Roman" w:hAnsi="Times New Roman" w:cs="Times New Roman"/>
      <w:kern w:val="28"/>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3167"/>
    <w:pPr>
      <w:ind w:left="708"/>
    </w:pPr>
  </w:style>
  <w:style w:type="paragraph" w:customStyle="1" w:styleId="Sinespaciado1">
    <w:name w:val="Sin espaciado1"/>
    <w:link w:val="SinespaciadoCar"/>
    <w:uiPriority w:val="1"/>
    <w:qFormat/>
    <w:rsid w:val="00B22538"/>
    <w:rPr>
      <w:rFonts w:ascii="Calibri" w:eastAsia="Calibri" w:hAnsi="Calibri" w:cs="Times New Roman"/>
      <w:lang w:val="es-ES" w:eastAsia="en-US"/>
    </w:rPr>
  </w:style>
  <w:style w:type="character" w:customStyle="1" w:styleId="SinespaciadoCar">
    <w:name w:val="Sin espaciado Car"/>
    <w:basedOn w:val="Fuentedeprrafopredeter"/>
    <w:link w:val="Sinespaciado1"/>
    <w:uiPriority w:val="1"/>
    <w:rsid w:val="00B22538"/>
    <w:rPr>
      <w:rFonts w:ascii="Calibri" w:eastAsia="Calibri" w:hAnsi="Calibri" w:cs="Times New Roman"/>
      <w:lang w:val="es-ES" w:eastAsia="en-US"/>
    </w:rPr>
  </w:style>
  <w:style w:type="paragraph" w:styleId="Textodeglobo">
    <w:name w:val="Balloon Text"/>
    <w:basedOn w:val="Normal"/>
    <w:link w:val="TextodegloboCar"/>
    <w:uiPriority w:val="99"/>
    <w:semiHidden/>
    <w:unhideWhenUsed/>
    <w:rsid w:val="006A024E"/>
    <w:rPr>
      <w:rFonts w:ascii="Tahoma" w:hAnsi="Tahoma" w:cs="Tahoma"/>
      <w:sz w:val="16"/>
      <w:szCs w:val="16"/>
    </w:rPr>
  </w:style>
  <w:style w:type="character" w:customStyle="1" w:styleId="TextodegloboCar">
    <w:name w:val="Texto de globo Car"/>
    <w:basedOn w:val="Fuentedeprrafopredeter"/>
    <w:link w:val="Textodeglobo"/>
    <w:uiPriority w:val="99"/>
    <w:semiHidden/>
    <w:rsid w:val="006A024E"/>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belfish.digital.com" TargetMode="External"/><Relationship Id="rId13" Type="http://schemas.openxmlformats.org/officeDocument/2006/relationships/hyperlink" Target="http://www.medlinepl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sl-la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glish-grammar-lesson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ordreference.com" TargetMode="External"/><Relationship Id="rId4" Type="http://schemas.openxmlformats.org/officeDocument/2006/relationships/webSettings" Target="webSettings.xml"/><Relationship Id="rId9" Type="http://schemas.openxmlformats.org/officeDocument/2006/relationships/hyperlink" Target="http://www.wikipedia.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1475</Words>
  <Characters>8768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tecnicatura1</cp:lastModifiedBy>
  <cp:revision>3</cp:revision>
  <cp:lastPrinted>2016-11-24T13:49:00Z</cp:lastPrinted>
  <dcterms:created xsi:type="dcterms:W3CDTF">2018-05-22T13:06:00Z</dcterms:created>
  <dcterms:modified xsi:type="dcterms:W3CDTF">2018-05-22T13:29:00Z</dcterms:modified>
</cp:coreProperties>
</file>