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F3293F" w:rsidRDefault="00D65920" w:rsidP="00F3293F">
      <w:pPr>
        <w:pStyle w:val="Sinespaciado"/>
        <w:jc w:val="center"/>
        <w:rPr>
          <w:rFonts w:ascii="Arial" w:hAnsi="Arial" w:cs="Arial"/>
          <w:b/>
          <w:sz w:val="24"/>
          <w:szCs w:val="24"/>
          <w:lang w:val="es-ES_tradnl"/>
        </w:rPr>
      </w:pPr>
      <w:r>
        <w:rPr>
          <w:rFonts w:ascii="Arial" w:hAnsi="Arial" w:cs="Arial"/>
          <w:b/>
          <w:sz w:val="24"/>
          <w:szCs w:val="24"/>
          <w:lang w:val="es-ES_tradnl"/>
        </w:rPr>
        <w:t>MICROBIOLOGÍA</w:t>
      </w:r>
    </w:p>
    <w:p w:rsidR="00721484" w:rsidRPr="00583D10" w:rsidRDefault="00721484" w:rsidP="00F3293F">
      <w:pPr>
        <w:pStyle w:val="Sinespaciado"/>
        <w:jc w:val="center"/>
        <w:rPr>
          <w:rFonts w:ascii="Arial" w:hAnsi="Arial" w:cs="Arial"/>
          <w:b/>
          <w:sz w:val="24"/>
          <w:szCs w:val="24"/>
          <w:lang w:val="es-ES_tradnl"/>
        </w:rPr>
      </w:pP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2A421B" w:rsidRPr="002A421B" w:rsidRDefault="002A421B" w:rsidP="002A421B">
      <w:pPr>
        <w:pStyle w:val="Sinespaciado"/>
        <w:spacing w:line="276" w:lineRule="auto"/>
        <w:jc w:val="both"/>
        <w:rPr>
          <w:rFonts w:ascii="Arial" w:hAnsi="Arial" w:cs="Arial"/>
          <w:lang w:val="es-ES_tradnl"/>
        </w:rPr>
      </w:pPr>
      <w:r w:rsidRPr="002A421B">
        <w:rPr>
          <w:rFonts w:ascii="Arial" w:hAnsi="Arial" w:cs="Arial"/>
          <w:lang w:val="es-ES_tradnl"/>
        </w:rPr>
        <w:t xml:space="preserve">Explicitar la pertinencia entre el perfil del egresado/carrera, contenidos mínimos del Plan de Carrera vigente  y los objetivos y contenidos de la presente asignatura. </w:t>
      </w:r>
    </w:p>
    <w:p w:rsidR="00DA25AD" w:rsidRDefault="002A421B" w:rsidP="002A421B">
      <w:pPr>
        <w:pStyle w:val="Sinespaciado"/>
        <w:spacing w:line="276" w:lineRule="auto"/>
        <w:jc w:val="both"/>
        <w:rPr>
          <w:rFonts w:ascii="Arial" w:hAnsi="Arial" w:cs="Arial"/>
          <w:lang w:val="es-ES_tradnl"/>
        </w:rPr>
      </w:pPr>
      <w:r w:rsidRPr="002A421B">
        <w:rPr>
          <w:rFonts w:ascii="Arial" w:hAnsi="Arial" w:cs="Arial"/>
          <w:lang w:val="es-ES_tradnl"/>
        </w:rPr>
        <w:t>Puede mencionar el actual contexto y la importancia del cursado de esta asignatura en función de la carrera.</w:t>
      </w:r>
    </w:p>
    <w:p w:rsidR="00721484" w:rsidRDefault="00721484" w:rsidP="00DF08BF">
      <w:pPr>
        <w:pStyle w:val="Sinespaciado"/>
        <w:rPr>
          <w:rFonts w:ascii="Arial" w:hAnsi="Arial" w:cs="Arial"/>
          <w:lang w:val="es-ES_tradnl"/>
        </w:rPr>
      </w:pPr>
    </w:p>
    <w:p w:rsidR="00721484" w:rsidRDefault="00721484" w:rsidP="00DF08BF">
      <w:pPr>
        <w:pStyle w:val="Sinespaciado"/>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2A421B" w:rsidRDefault="002A421B" w:rsidP="002A421B">
      <w:pPr>
        <w:spacing w:line="276" w:lineRule="auto"/>
        <w:jc w:val="both"/>
        <w:rPr>
          <w:rFonts w:ascii="Arial" w:hAnsi="Arial" w:cs="Arial"/>
          <w:sz w:val="22"/>
        </w:rPr>
      </w:pPr>
      <w:r w:rsidRPr="002A421B">
        <w:rPr>
          <w:rFonts w:ascii="Arial" w:hAnsi="Arial" w:cs="Arial"/>
          <w:sz w:val="22"/>
        </w:rPr>
        <w:t>El objetivo fundamental de este programa es ofrecer al estudiante de la Tecnicatura Universitaria en Hemoterapia e Inmunohematología los conocimientos básicos y necesarios de Microbiología para la práctica diaria de su profesión.</w:t>
      </w:r>
    </w:p>
    <w:p w:rsidR="002A421B" w:rsidRDefault="002A421B" w:rsidP="002A421B">
      <w:pPr>
        <w:spacing w:line="276" w:lineRule="auto"/>
        <w:jc w:val="both"/>
        <w:rPr>
          <w:rFonts w:ascii="Arial" w:hAnsi="Arial" w:cs="Arial"/>
          <w:sz w:val="22"/>
        </w:rPr>
      </w:pPr>
    </w:p>
    <w:p w:rsidR="002A421B" w:rsidRPr="002A421B" w:rsidRDefault="002A421B" w:rsidP="002A421B">
      <w:pPr>
        <w:spacing w:line="276" w:lineRule="auto"/>
        <w:jc w:val="both"/>
        <w:rPr>
          <w:rFonts w:ascii="Arial" w:hAnsi="Arial" w:cs="Arial"/>
          <w:b/>
          <w:sz w:val="22"/>
          <w:u w:val="single"/>
          <w:lang w:val="es-ES_tradnl"/>
        </w:rPr>
      </w:pPr>
      <w:r w:rsidRPr="002A421B">
        <w:rPr>
          <w:rFonts w:ascii="Arial" w:hAnsi="Arial" w:cs="Arial"/>
          <w:b/>
          <w:sz w:val="22"/>
          <w:u w:val="single"/>
          <w:lang w:val="es-ES_tradnl"/>
        </w:rPr>
        <w:t xml:space="preserve">Objetivos </w:t>
      </w:r>
      <w:r>
        <w:rPr>
          <w:rFonts w:ascii="Arial" w:hAnsi="Arial" w:cs="Arial"/>
          <w:b/>
          <w:sz w:val="22"/>
          <w:u w:val="single"/>
          <w:lang w:val="es-ES_tradnl"/>
        </w:rPr>
        <w:t>específicos</w:t>
      </w:r>
      <w:r w:rsidRPr="002A421B">
        <w:rPr>
          <w:rFonts w:ascii="Arial" w:hAnsi="Arial" w:cs="Arial"/>
          <w:b/>
          <w:sz w:val="22"/>
          <w:u w:val="single"/>
          <w:lang w:val="es-ES_tradnl"/>
        </w:rPr>
        <w:t>:</w:t>
      </w:r>
    </w:p>
    <w:p w:rsidR="002A421B" w:rsidRPr="002A421B" w:rsidRDefault="002A421B" w:rsidP="002A421B">
      <w:pPr>
        <w:spacing w:line="276" w:lineRule="auto"/>
        <w:jc w:val="both"/>
        <w:rPr>
          <w:rFonts w:ascii="Arial" w:hAnsi="Arial" w:cs="Arial"/>
          <w:sz w:val="22"/>
        </w:rPr>
      </w:pP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Conocer los distintos procedimientos físicos y químicos utilizados en los métodos de esterilización y desinfección.</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Participar en el diseño y evaluación de manuales de procedimientos de las prácticas diarias y de los controles de calidad.</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 xml:space="preserve">Ejercer un rol facilitador en la promoción de la salud y el </w:t>
      </w:r>
      <w:proofErr w:type="spellStart"/>
      <w:r w:rsidRPr="002A421B">
        <w:rPr>
          <w:rFonts w:ascii="Arial" w:hAnsi="Arial" w:cs="Arial"/>
          <w:sz w:val="22"/>
          <w:szCs w:val="22"/>
        </w:rPr>
        <w:t>autocuidado</w:t>
      </w:r>
      <w:proofErr w:type="spellEnd"/>
      <w:r w:rsidRPr="002A421B">
        <w:rPr>
          <w:rFonts w:ascii="Arial" w:hAnsi="Arial" w:cs="Arial"/>
          <w:sz w:val="22"/>
          <w:szCs w:val="22"/>
        </w:rPr>
        <w:t>, especialmente en lo relacionado con las normas de bioseguridad.</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Comprender la importancia del diagnóstico etiológico de las enfermedades infecciosas y el fundamento de las distintas técnicas de diagnóstico.</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Conocer las normas de obtención, transporte y conservación de las muestras para el diagnóstico microbiológico, destacando la importancia que tiene la calidad de las muestras para la obtención de resultados fiables. Conocer las normas de seguridad referidas al transporte y manipulación de las muestras procedentes de pacientes.</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 xml:space="preserve">Analizar el proceso infeccioso como una interacción entre factores microbianos y las defensas del huésped. </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 xml:space="preserve">Comprender la patogenia y principales cuadros clínicos producidos por agentes infecciosos (bacterias, hongos, virus, y parásitos) de mayor interés para el </w:t>
      </w:r>
      <w:proofErr w:type="spellStart"/>
      <w:r w:rsidRPr="002A421B">
        <w:rPr>
          <w:rFonts w:ascii="Arial" w:hAnsi="Arial" w:cs="Arial"/>
          <w:sz w:val="22"/>
          <w:szCs w:val="22"/>
        </w:rPr>
        <w:t>hemoterapista</w:t>
      </w:r>
      <w:proofErr w:type="spellEnd"/>
      <w:r w:rsidRPr="002A421B">
        <w:rPr>
          <w:rFonts w:ascii="Arial" w:hAnsi="Arial" w:cs="Arial"/>
          <w:sz w:val="22"/>
          <w:szCs w:val="22"/>
        </w:rPr>
        <w:t>, saber cómo se realiza el diagnóstico microbiológico de los mismos y tener una orientación terapéutica, además de resaltar los aspectos epidemiológicos más relevantes y las medidas profilácticas más eficaces en cada caso.</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 xml:space="preserve">Estudiar los principales síndromes clínicos de etiología infecciosa en el ámbito de la hemoterapia e </w:t>
      </w:r>
      <w:proofErr w:type="spellStart"/>
      <w:r w:rsidRPr="002A421B">
        <w:rPr>
          <w:rFonts w:ascii="Arial" w:hAnsi="Arial" w:cs="Arial"/>
          <w:sz w:val="22"/>
          <w:szCs w:val="22"/>
        </w:rPr>
        <w:t>inmunohematología</w:t>
      </w:r>
      <w:proofErr w:type="spellEnd"/>
      <w:r w:rsidRPr="002A421B">
        <w:rPr>
          <w:rFonts w:ascii="Arial" w:hAnsi="Arial" w:cs="Arial"/>
          <w:sz w:val="22"/>
          <w:szCs w:val="22"/>
        </w:rPr>
        <w:t>.</w:t>
      </w:r>
    </w:p>
    <w:p w:rsidR="002A421B" w:rsidRPr="002A421B" w:rsidRDefault="002A421B" w:rsidP="002A421B">
      <w:pPr>
        <w:numPr>
          <w:ilvl w:val="0"/>
          <w:numId w:val="14"/>
        </w:numPr>
        <w:spacing w:line="276" w:lineRule="auto"/>
        <w:ind w:left="284" w:hanging="284"/>
        <w:jc w:val="both"/>
        <w:rPr>
          <w:rFonts w:ascii="Arial" w:hAnsi="Arial" w:cs="Arial"/>
          <w:sz w:val="22"/>
          <w:szCs w:val="22"/>
        </w:rPr>
      </w:pPr>
      <w:r w:rsidRPr="002A421B">
        <w:rPr>
          <w:rFonts w:ascii="Arial" w:hAnsi="Arial" w:cs="Arial"/>
          <w:sz w:val="22"/>
          <w:szCs w:val="22"/>
        </w:rPr>
        <w:t>Conocer las bases de la epidemiología y los principios y métodos de inmunización como medidas de prevención y control.</w:t>
      </w:r>
      <w:r w:rsidRPr="002A421B">
        <w:rPr>
          <w:rFonts w:ascii="Arial" w:hAnsi="Arial" w:cs="Arial"/>
          <w:sz w:val="22"/>
          <w:szCs w:val="22"/>
        </w:rPr>
        <w:tab/>
      </w: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lastRenderedPageBreak/>
        <w:t>Contenidos:</w:t>
      </w:r>
    </w:p>
    <w:p w:rsidR="00F3293F" w:rsidRPr="00F3293F" w:rsidRDefault="00F3293F" w:rsidP="00181451">
      <w:pPr>
        <w:pStyle w:val="Sinespaciado"/>
        <w:jc w:val="both"/>
        <w:rPr>
          <w:rFonts w:ascii="Arial" w:hAnsi="Arial" w:cs="Arial"/>
          <w:b/>
          <w:u w:val="single"/>
          <w:lang w:val="es-ES_tradnl"/>
        </w:rPr>
      </w:pPr>
    </w:p>
    <w:p w:rsidR="002A421B" w:rsidRPr="002A421B" w:rsidRDefault="00DA25AD" w:rsidP="002A421B">
      <w:pPr>
        <w:spacing w:line="276" w:lineRule="auto"/>
        <w:jc w:val="both"/>
        <w:rPr>
          <w:rFonts w:ascii="Arial" w:hAnsi="Arial" w:cs="Arial"/>
          <w:sz w:val="22"/>
          <w:szCs w:val="22"/>
        </w:rPr>
      </w:pPr>
      <w:r w:rsidRPr="002A421B">
        <w:rPr>
          <w:rFonts w:ascii="Arial" w:hAnsi="Arial" w:cs="Arial"/>
          <w:b/>
          <w:sz w:val="22"/>
          <w:szCs w:val="22"/>
        </w:rPr>
        <w:t xml:space="preserve">Unidad 1: </w:t>
      </w:r>
      <w:r w:rsidR="002A421B" w:rsidRPr="002A421B">
        <w:rPr>
          <w:rFonts w:ascii="Arial" w:hAnsi="Arial" w:cs="Arial"/>
          <w:sz w:val="22"/>
          <w:szCs w:val="22"/>
          <w:lang w:val="pt-BR"/>
        </w:rPr>
        <w:t>CONCEPTO DE MICROORGANISMO</w:t>
      </w:r>
    </w:p>
    <w:p w:rsidR="002A421B" w:rsidRPr="002A421B" w:rsidRDefault="002A421B" w:rsidP="002A421B">
      <w:pPr>
        <w:spacing w:line="276" w:lineRule="auto"/>
        <w:jc w:val="both"/>
        <w:rPr>
          <w:rFonts w:ascii="Arial" w:hAnsi="Arial" w:cs="Arial"/>
          <w:sz w:val="22"/>
          <w:szCs w:val="22"/>
        </w:rPr>
      </w:pPr>
      <w:r w:rsidRPr="002A421B">
        <w:rPr>
          <w:rFonts w:ascii="Arial" w:hAnsi="Arial" w:cs="Arial"/>
          <w:sz w:val="22"/>
          <w:szCs w:val="22"/>
        </w:rPr>
        <w:t xml:space="preserve">Que es un </w:t>
      </w:r>
      <w:proofErr w:type="spellStart"/>
      <w:r w:rsidRPr="002A421B">
        <w:rPr>
          <w:rFonts w:ascii="Arial" w:hAnsi="Arial" w:cs="Arial"/>
          <w:sz w:val="22"/>
          <w:szCs w:val="22"/>
        </w:rPr>
        <w:t>microrganismo</w:t>
      </w:r>
      <w:proofErr w:type="spellEnd"/>
      <w:r w:rsidRPr="002A421B">
        <w:rPr>
          <w:rFonts w:ascii="Arial" w:hAnsi="Arial" w:cs="Arial"/>
          <w:sz w:val="22"/>
          <w:szCs w:val="22"/>
        </w:rPr>
        <w:t xml:space="preserve">. Tipos de microorganismos. Estructura celular microbiana (diferencias entre eucariotas y procariotas). Componentes de la célula. Mecanismos de replicación, </w:t>
      </w:r>
      <w:r w:rsidR="00115023" w:rsidRPr="002A421B">
        <w:rPr>
          <w:rFonts w:ascii="Arial" w:hAnsi="Arial" w:cs="Arial"/>
          <w:sz w:val="22"/>
          <w:szCs w:val="22"/>
        </w:rPr>
        <w:t>transcripción</w:t>
      </w:r>
      <w:r w:rsidRPr="002A421B">
        <w:rPr>
          <w:rFonts w:ascii="Arial" w:hAnsi="Arial" w:cs="Arial"/>
          <w:sz w:val="22"/>
          <w:szCs w:val="22"/>
          <w:lang w:val="es-ES_tradnl"/>
        </w:rPr>
        <w:t xml:space="preserve"> y traducción. </w:t>
      </w:r>
      <w:r w:rsidRPr="002A421B">
        <w:rPr>
          <w:rFonts w:ascii="Arial" w:hAnsi="Arial" w:cs="Arial"/>
          <w:sz w:val="22"/>
          <w:szCs w:val="22"/>
        </w:rPr>
        <w:t xml:space="preserve"> Características de virus, bacterias, hongos y parásitos.</w:t>
      </w:r>
    </w:p>
    <w:p w:rsidR="002A421B" w:rsidRPr="002A421B" w:rsidRDefault="002A421B" w:rsidP="002A421B">
      <w:pPr>
        <w:spacing w:line="276" w:lineRule="auto"/>
        <w:jc w:val="both"/>
        <w:rPr>
          <w:rFonts w:ascii="Arial" w:hAnsi="Arial" w:cs="Arial"/>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Unidad 2</w:t>
      </w:r>
      <w:r w:rsidRPr="002A421B">
        <w:rPr>
          <w:rFonts w:ascii="Arial" w:hAnsi="Arial" w:cs="Arial"/>
          <w:iCs/>
          <w:sz w:val="22"/>
          <w:szCs w:val="22"/>
        </w:rPr>
        <w:t xml:space="preserve"> </w:t>
      </w:r>
      <w:r w:rsidRPr="002A421B">
        <w:rPr>
          <w:rFonts w:ascii="Arial" w:hAnsi="Arial" w:cs="Arial"/>
          <w:sz w:val="22"/>
          <w:szCs w:val="22"/>
        </w:rPr>
        <w:t xml:space="preserve">EPIDEMIOLOGIA y DIAGNOSTICO MICROBIOLOGICO </w:t>
      </w:r>
    </w:p>
    <w:p w:rsidR="002A421B" w:rsidRPr="002A421B" w:rsidRDefault="002A421B" w:rsidP="002A421B">
      <w:pPr>
        <w:spacing w:line="276" w:lineRule="auto"/>
        <w:jc w:val="both"/>
        <w:rPr>
          <w:rFonts w:ascii="Arial" w:hAnsi="Arial" w:cs="Arial"/>
          <w:sz w:val="22"/>
          <w:szCs w:val="22"/>
        </w:rPr>
      </w:pPr>
      <w:r w:rsidRPr="002A421B">
        <w:rPr>
          <w:rFonts w:ascii="Arial" w:hAnsi="Arial" w:cs="Arial"/>
          <w:iCs/>
          <w:sz w:val="22"/>
          <w:szCs w:val="22"/>
        </w:rPr>
        <w:t>Epidemiologia. Concepto y Aplicaciones de la Epidemiología, Importancia del relevamiento y la vigilancia epidemiológica. Vigilancia epidemiológica en Argentina. Metodología de Investigación y Análisis de resultados.</w:t>
      </w:r>
    </w:p>
    <w:p w:rsidR="002A421B" w:rsidRPr="002A421B" w:rsidRDefault="002A421B" w:rsidP="002A421B">
      <w:pPr>
        <w:spacing w:line="276" w:lineRule="auto"/>
        <w:jc w:val="both"/>
        <w:rPr>
          <w:rFonts w:ascii="Arial" w:hAnsi="Arial" w:cs="Arial"/>
          <w:sz w:val="22"/>
          <w:szCs w:val="22"/>
        </w:rPr>
      </w:pPr>
      <w:r w:rsidRPr="002A421B">
        <w:rPr>
          <w:rFonts w:ascii="Arial" w:hAnsi="Arial" w:cs="Arial"/>
          <w:iCs/>
          <w:sz w:val="22"/>
          <w:szCs w:val="22"/>
        </w:rPr>
        <w:t xml:space="preserve">Diagnóstico microbiológico. Conceptos generales. Etapas del diagnóstico microbiológico. Métodos clásicos y modernos. Análisis e informe de resultados. </w:t>
      </w:r>
    </w:p>
    <w:p w:rsidR="002A421B" w:rsidRPr="002A421B" w:rsidRDefault="002A421B" w:rsidP="002A421B">
      <w:pPr>
        <w:spacing w:line="276" w:lineRule="auto"/>
        <w:jc w:val="both"/>
        <w:rPr>
          <w:rFonts w:ascii="Arial" w:hAnsi="Arial" w:cs="Arial"/>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sidRPr="002A421B">
        <w:rPr>
          <w:rFonts w:ascii="Arial" w:hAnsi="Arial" w:cs="Arial"/>
          <w:b/>
          <w:sz w:val="22"/>
          <w:szCs w:val="22"/>
        </w:rPr>
        <w:t>3</w:t>
      </w:r>
      <w:r w:rsidRPr="002A421B">
        <w:rPr>
          <w:rFonts w:ascii="Arial" w:hAnsi="Arial" w:cs="Arial"/>
          <w:sz w:val="22"/>
          <w:szCs w:val="22"/>
        </w:rPr>
        <w:t xml:space="preserve">. </w:t>
      </w:r>
      <w:r w:rsidRPr="002A421B">
        <w:rPr>
          <w:rFonts w:ascii="Arial" w:hAnsi="Arial" w:cs="Arial"/>
          <w:iCs/>
          <w:sz w:val="22"/>
          <w:szCs w:val="22"/>
        </w:rPr>
        <w:t>INMUNOLOGÍA DE LAS INFECCIONES</w:t>
      </w:r>
    </w:p>
    <w:p w:rsidR="002A421B" w:rsidRPr="002A421B" w:rsidRDefault="002A421B" w:rsidP="002A421B">
      <w:pPr>
        <w:spacing w:line="276" w:lineRule="auto"/>
        <w:jc w:val="both"/>
        <w:rPr>
          <w:rFonts w:ascii="Arial" w:hAnsi="Arial" w:cs="Arial"/>
          <w:sz w:val="22"/>
          <w:szCs w:val="22"/>
        </w:rPr>
      </w:pPr>
      <w:r w:rsidRPr="002A421B">
        <w:rPr>
          <w:rFonts w:ascii="Arial" w:hAnsi="Arial" w:cs="Arial"/>
          <w:sz w:val="22"/>
          <w:szCs w:val="22"/>
        </w:rPr>
        <w:t xml:space="preserve">Fisiología del Sistema Inmune. Inmunología básica de los grupos sanguíneos: Antígenos. Anticuerpos y sus funciones. Respuesta Inmune Innata y Adaptativa. Células involucradas, Respuesta celular, Respuesta humoral. Sistema de complemento. Complejo Mayor de </w:t>
      </w:r>
      <w:proofErr w:type="spellStart"/>
      <w:r w:rsidRPr="002A421B">
        <w:rPr>
          <w:rFonts w:ascii="Arial" w:hAnsi="Arial" w:cs="Arial"/>
          <w:sz w:val="22"/>
          <w:szCs w:val="22"/>
        </w:rPr>
        <w:t>Histocompatibilidad</w:t>
      </w:r>
      <w:proofErr w:type="spellEnd"/>
      <w:r w:rsidRPr="002A421B">
        <w:rPr>
          <w:rFonts w:ascii="Arial" w:hAnsi="Arial" w:cs="Arial"/>
          <w:sz w:val="22"/>
          <w:szCs w:val="22"/>
        </w:rPr>
        <w:t>. Técnicas inmunológicas empleadas en bancos de sangre.</w:t>
      </w:r>
    </w:p>
    <w:p w:rsidR="002A421B" w:rsidRPr="002A421B" w:rsidRDefault="002A421B" w:rsidP="002A421B">
      <w:pPr>
        <w:spacing w:line="276" w:lineRule="auto"/>
        <w:jc w:val="both"/>
        <w:rPr>
          <w:rFonts w:ascii="Arial" w:hAnsi="Arial" w:cs="Arial"/>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sidRPr="002A421B">
        <w:rPr>
          <w:rFonts w:ascii="Arial" w:hAnsi="Arial" w:cs="Arial"/>
          <w:b/>
          <w:sz w:val="22"/>
          <w:szCs w:val="22"/>
        </w:rPr>
        <w:t>4</w:t>
      </w:r>
      <w:r w:rsidRPr="002A421B">
        <w:rPr>
          <w:rFonts w:ascii="Arial" w:hAnsi="Arial" w:cs="Arial"/>
          <w:sz w:val="22"/>
          <w:szCs w:val="22"/>
        </w:rPr>
        <w:t>. ESTERILIZACION-DESINFECCION-BIOSEGURIDAD.</w:t>
      </w:r>
    </w:p>
    <w:p w:rsidR="002A421B" w:rsidRPr="002A421B" w:rsidRDefault="002A421B" w:rsidP="002A421B">
      <w:pPr>
        <w:spacing w:line="276" w:lineRule="auto"/>
        <w:jc w:val="both"/>
        <w:rPr>
          <w:rFonts w:ascii="Arial" w:hAnsi="Arial" w:cs="Arial"/>
          <w:sz w:val="22"/>
          <w:szCs w:val="22"/>
        </w:rPr>
      </w:pPr>
      <w:r w:rsidRPr="002A421B">
        <w:rPr>
          <w:rFonts w:ascii="Arial" w:hAnsi="Arial" w:cs="Arial"/>
          <w:sz w:val="22"/>
          <w:szCs w:val="22"/>
        </w:rPr>
        <w:t xml:space="preserve">Esterilización: Concepto. Métodos de esterilización. Controles de esterilización. Indicadores físicos, químicos y biológicos. Desinfección: Concepto. Clasificación del material hospitalario. Categorías (elementos críticos, </w:t>
      </w:r>
      <w:proofErr w:type="spellStart"/>
      <w:r w:rsidRPr="002A421B">
        <w:rPr>
          <w:rFonts w:ascii="Arial" w:hAnsi="Arial" w:cs="Arial"/>
          <w:sz w:val="22"/>
          <w:szCs w:val="22"/>
        </w:rPr>
        <w:t>semicríticos</w:t>
      </w:r>
      <w:proofErr w:type="spellEnd"/>
      <w:r w:rsidRPr="002A421B">
        <w:rPr>
          <w:rFonts w:ascii="Arial" w:hAnsi="Arial" w:cs="Arial"/>
          <w:sz w:val="22"/>
          <w:szCs w:val="22"/>
        </w:rPr>
        <w:t xml:space="preserve"> y elementos no críticos). Métodos de desinfección. Propiedades de los desinfectantes. Antisepsia. Concepto. Tipos de antisépticos. Bioseguridad: Concepto. Niveles de bioseguridad. Clasificación de los patógenos. Normas de bioseguridad en el laboratorio. Control del riesgo biológico. Transporte de material biológico.</w:t>
      </w:r>
    </w:p>
    <w:p w:rsidR="002A421B" w:rsidRPr="002A421B" w:rsidRDefault="002A421B" w:rsidP="002A421B">
      <w:pPr>
        <w:spacing w:line="276" w:lineRule="auto"/>
        <w:jc w:val="both"/>
        <w:rPr>
          <w:rFonts w:ascii="Arial" w:hAnsi="Arial" w:cs="Arial"/>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Pr>
          <w:rFonts w:ascii="Arial" w:hAnsi="Arial" w:cs="Arial"/>
          <w:b/>
          <w:sz w:val="22"/>
          <w:szCs w:val="22"/>
        </w:rPr>
        <w:t>5</w:t>
      </w:r>
      <w:r w:rsidRPr="002A421B">
        <w:rPr>
          <w:rFonts w:ascii="Arial" w:hAnsi="Arial" w:cs="Arial"/>
          <w:sz w:val="22"/>
          <w:szCs w:val="22"/>
        </w:rPr>
        <w:t>. MICOSIS</w:t>
      </w:r>
    </w:p>
    <w:p w:rsidR="002A421B" w:rsidRPr="002A421B" w:rsidRDefault="002A421B" w:rsidP="002A421B">
      <w:pPr>
        <w:spacing w:line="276" w:lineRule="auto"/>
        <w:jc w:val="both"/>
        <w:rPr>
          <w:rFonts w:ascii="Arial" w:hAnsi="Arial" w:cs="Arial"/>
          <w:sz w:val="22"/>
          <w:szCs w:val="22"/>
          <w:lang w:val="es-ES_tradnl"/>
        </w:rPr>
      </w:pPr>
      <w:r w:rsidRPr="002A421B">
        <w:rPr>
          <w:rFonts w:ascii="Arial" w:hAnsi="Arial" w:cs="Arial"/>
          <w:sz w:val="22"/>
          <w:szCs w:val="22"/>
        </w:rPr>
        <w:t>Generalidades de la c</w:t>
      </w:r>
      <w:proofErr w:type="spellStart"/>
      <w:r w:rsidRPr="002A421B">
        <w:rPr>
          <w:rFonts w:ascii="Arial" w:hAnsi="Arial" w:cs="Arial"/>
          <w:sz w:val="22"/>
          <w:szCs w:val="22"/>
          <w:lang w:val="es-ES_tradnl"/>
        </w:rPr>
        <w:t>élula</w:t>
      </w:r>
      <w:proofErr w:type="spellEnd"/>
      <w:r w:rsidRPr="002A421B">
        <w:rPr>
          <w:rFonts w:ascii="Arial" w:hAnsi="Arial" w:cs="Arial"/>
          <w:sz w:val="22"/>
          <w:szCs w:val="22"/>
          <w:lang w:val="es-ES_tradnl"/>
        </w:rPr>
        <w:t xml:space="preserve"> fúngica. Epidemiología y topografía de las micosis. Enfermedades producidas por hongos. Capacidad invasiva de los hongos. Relación micosis-hospedero. Factores de virulencia de los hongos. Diferencia entre micosis profunda y superficial.</w:t>
      </w:r>
    </w:p>
    <w:p w:rsidR="002A421B" w:rsidRPr="002A421B" w:rsidRDefault="002A421B" w:rsidP="002A421B">
      <w:pPr>
        <w:spacing w:line="276" w:lineRule="auto"/>
        <w:jc w:val="both"/>
        <w:rPr>
          <w:rFonts w:ascii="Arial" w:hAnsi="Arial" w:cs="Arial"/>
          <w:sz w:val="22"/>
          <w:szCs w:val="22"/>
          <w:lang w:val="es-ES_tradnl"/>
        </w:rPr>
      </w:pPr>
    </w:p>
    <w:p w:rsidR="002A421B" w:rsidRPr="002A421B" w:rsidRDefault="002A421B" w:rsidP="002A421B">
      <w:pPr>
        <w:spacing w:line="276" w:lineRule="auto"/>
        <w:jc w:val="both"/>
        <w:rPr>
          <w:rFonts w:ascii="Arial" w:hAnsi="Arial" w:cs="Arial"/>
          <w:iCs/>
          <w:sz w:val="22"/>
          <w:szCs w:val="22"/>
        </w:rPr>
      </w:pPr>
      <w:r w:rsidRPr="002A421B">
        <w:rPr>
          <w:rFonts w:ascii="Arial" w:hAnsi="Arial" w:cs="Arial"/>
          <w:b/>
          <w:iCs/>
          <w:sz w:val="22"/>
          <w:szCs w:val="22"/>
        </w:rPr>
        <w:t xml:space="preserve">Unidad </w:t>
      </w:r>
      <w:r>
        <w:rPr>
          <w:rFonts w:ascii="Arial" w:hAnsi="Arial" w:cs="Arial"/>
          <w:b/>
          <w:iCs/>
          <w:sz w:val="22"/>
          <w:szCs w:val="22"/>
        </w:rPr>
        <w:t>6</w:t>
      </w:r>
      <w:proofErr w:type="gramStart"/>
      <w:r w:rsidRPr="002A421B">
        <w:rPr>
          <w:rFonts w:ascii="Arial" w:hAnsi="Arial" w:cs="Arial"/>
          <w:iCs/>
          <w:sz w:val="22"/>
          <w:szCs w:val="22"/>
        </w:rPr>
        <w:t>..</w:t>
      </w:r>
      <w:proofErr w:type="gramEnd"/>
      <w:r w:rsidRPr="002A421B">
        <w:rPr>
          <w:rFonts w:ascii="Arial" w:hAnsi="Arial" w:cs="Arial"/>
          <w:iCs/>
          <w:sz w:val="22"/>
          <w:szCs w:val="22"/>
        </w:rPr>
        <w:t xml:space="preserve"> ENFERMEDADES BACTERIANAS DE IMPORTANCIA EN MT</w:t>
      </w:r>
    </w:p>
    <w:p w:rsidR="002A421B" w:rsidRPr="002A421B" w:rsidRDefault="002A421B" w:rsidP="002A421B">
      <w:pPr>
        <w:spacing w:line="276" w:lineRule="auto"/>
        <w:jc w:val="both"/>
        <w:rPr>
          <w:rFonts w:ascii="Arial" w:hAnsi="Arial" w:cs="Arial"/>
          <w:iCs/>
          <w:sz w:val="22"/>
          <w:szCs w:val="22"/>
        </w:rPr>
      </w:pPr>
      <w:r w:rsidRPr="002A421B">
        <w:rPr>
          <w:rFonts w:ascii="Arial" w:hAnsi="Arial" w:cs="Arial"/>
          <w:iCs/>
          <w:sz w:val="22"/>
          <w:szCs w:val="22"/>
        </w:rPr>
        <w:t xml:space="preserve">Generalidades de la célula bacteriana. </w:t>
      </w:r>
      <w:r w:rsidRPr="002A421B">
        <w:rPr>
          <w:rFonts w:ascii="Arial" w:hAnsi="Arial" w:cs="Arial"/>
          <w:sz w:val="22"/>
          <w:szCs w:val="22"/>
          <w:lang w:val="es-ES_tradnl"/>
        </w:rPr>
        <w:t xml:space="preserve">Enfermedades producidas por bacterias. Causas y riesgos de infección. </w:t>
      </w:r>
      <w:r w:rsidRPr="002A421B">
        <w:rPr>
          <w:rFonts w:ascii="Arial" w:hAnsi="Arial" w:cs="Arial"/>
          <w:iCs/>
          <w:sz w:val="22"/>
          <w:szCs w:val="22"/>
        </w:rPr>
        <w:t xml:space="preserve">Agentes etiológicos responsables de las infecciones en medicina transfusional </w:t>
      </w:r>
      <w:r w:rsidRPr="002A421B">
        <w:rPr>
          <w:rFonts w:ascii="Arial" w:hAnsi="Arial" w:cs="Arial"/>
          <w:sz w:val="22"/>
          <w:szCs w:val="22"/>
          <w:lang w:val="es-ES_tradnl"/>
        </w:rPr>
        <w:t>(</w:t>
      </w:r>
      <w:r w:rsidRPr="002A421B">
        <w:rPr>
          <w:rFonts w:ascii="Arial" w:hAnsi="Arial" w:cs="Arial"/>
          <w:sz w:val="22"/>
          <w:szCs w:val="22"/>
        </w:rPr>
        <w:t xml:space="preserve">brucelosis, sífilis, enfermedad de </w:t>
      </w:r>
      <w:proofErr w:type="spellStart"/>
      <w:r w:rsidRPr="002A421B">
        <w:rPr>
          <w:rFonts w:ascii="Arial" w:hAnsi="Arial" w:cs="Arial"/>
          <w:sz w:val="22"/>
          <w:szCs w:val="22"/>
        </w:rPr>
        <w:t>Lyme</w:t>
      </w:r>
      <w:proofErr w:type="spellEnd"/>
      <w:r w:rsidRPr="002A421B">
        <w:rPr>
          <w:rFonts w:ascii="Arial" w:hAnsi="Arial" w:cs="Arial"/>
          <w:sz w:val="22"/>
          <w:szCs w:val="22"/>
        </w:rPr>
        <w:t xml:space="preserve">, </w:t>
      </w:r>
      <w:proofErr w:type="spellStart"/>
      <w:r w:rsidRPr="002A421B">
        <w:rPr>
          <w:rFonts w:ascii="Arial" w:hAnsi="Arial" w:cs="Arial"/>
          <w:sz w:val="22"/>
          <w:szCs w:val="22"/>
        </w:rPr>
        <w:t>sepsis</w:t>
      </w:r>
      <w:proofErr w:type="spellEnd"/>
      <w:r w:rsidRPr="002A421B">
        <w:rPr>
          <w:rFonts w:ascii="Arial" w:hAnsi="Arial" w:cs="Arial"/>
          <w:sz w:val="22"/>
          <w:szCs w:val="22"/>
        </w:rPr>
        <w:t xml:space="preserve"> </w:t>
      </w:r>
      <w:proofErr w:type="spellStart"/>
      <w:r w:rsidRPr="002A421B">
        <w:rPr>
          <w:rFonts w:ascii="Arial" w:hAnsi="Arial" w:cs="Arial"/>
          <w:sz w:val="22"/>
          <w:szCs w:val="22"/>
        </w:rPr>
        <w:t>postranfusional</w:t>
      </w:r>
      <w:proofErr w:type="spellEnd"/>
      <w:r w:rsidRPr="002A421B">
        <w:rPr>
          <w:rFonts w:ascii="Arial" w:hAnsi="Arial" w:cs="Arial"/>
          <w:sz w:val="22"/>
          <w:szCs w:val="22"/>
          <w:lang w:val="es-ES_tradnl"/>
        </w:rPr>
        <w:t>)</w:t>
      </w:r>
      <w:r w:rsidRPr="002A421B">
        <w:rPr>
          <w:rFonts w:ascii="Arial" w:hAnsi="Arial" w:cs="Arial"/>
          <w:iCs/>
          <w:sz w:val="22"/>
          <w:szCs w:val="22"/>
        </w:rPr>
        <w:t xml:space="preserve">. </w:t>
      </w:r>
      <w:r w:rsidRPr="002A421B">
        <w:rPr>
          <w:rFonts w:ascii="Arial" w:hAnsi="Arial" w:cs="Arial"/>
          <w:sz w:val="22"/>
          <w:szCs w:val="22"/>
          <w:lang w:val="es-ES_tradnl"/>
        </w:rPr>
        <w:t xml:space="preserve">Factores bacterianos responsables de la infección. </w:t>
      </w:r>
      <w:r w:rsidRPr="002A421B">
        <w:rPr>
          <w:rFonts w:ascii="Arial" w:hAnsi="Arial" w:cs="Arial"/>
          <w:sz w:val="22"/>
          <w:szCs w:val="22"/>
        </w:rPr>
        <w:t>Contaminación bacteriana.</w:t>
      </w:r>
    </w:p>
    <w:p w:rsidR="002A421B" w:rsidRPr="002A421B" w:rsidRDefault="002A421B" w:rsidP="002A421B">
      <w:pPr>
        <w:spacing w:line="276" w:lineRule="auto"/>
        <w:jc w:val="both"/>
        <w:rPr>
          <w:rFonts w:ascii="Arial" w:hAnsi="Arial" w:cs="Arial"/>
          <w:i/>
          <w:iCs/>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Pr>
          <w:rFonts w:ascii="Arial" w:hAnsi="Arial" w:cs="Arial"/>
          <w:b/>
          <w:iCs/>
          <w:sz w:val="22"/>
          <w:szCs w:val="22"/>
        </w:rPr>
        <w:t>7</w:t>
      </w:r>
      <w:proofErr w:type="gramStart"/>
      <w:r w:rsidRPr="002A421B">
        <w:rPr>
          <w:rFonts w:ascii="Arial" w:hAnsi="Arial" w:cs="Arial"/>
          <w:iCs/>
          <w:sz w:val="22"/>
          <w:szCs w:val="22"/>
        </w:rPr>
        <w:t>..</w:t>
      </w:r>
      <w:proofErr w:type="gramEnd"/>
      <w:r w:rsidRPr="002A421B">
        <w:rPr>
          <w:rFonts w:ascii="Arial" w:hAnsi="Arial" w:cs="Arial"/>
          <w:sz w:val="22"/>
          <w:szCs w:val="22"/>
          <w:lang w:val="es-ES_tradnl"/>
        </w:rPr>
        <w:t xml:space="preserve"> </w:t>
      </w:r>
      <w:r w:rsidRPr="002A421B">
        <w:rPr>
          <w:rFonts w:ascii="Arial" w:hAnsi="Arial" w:cs="Arial"/>
          <w:sz w:val="22"/>
          <w:szCs w:val="22"/>
        </w:rPr>
        <w:t>ENFERMEDADES VIRALES DE IMPORTANCIA EN MT 1</w:t>
      </w:r>
    </w:p>
    <w:p w:rsidR="002A421B" w:rsidRPr="002A421B" w:rsidRDefault="002A421B" w:rsidP="002A421B">
      <w:pPr>
        <w:spacing w:line="276" w:lineRule="auto"/>
        <w:jc w:val="both"/>
        <w:rPr>
          <w:rFonts w:ascii="Arial" w:hAnsi="Arial" w:cs="Arial"/>
          <w:iCs/>
          <w:sz w:val="22"/>
          <w:szCs w:val="22"/>
        </w:rPr>
      </w:pPr>
      <w:r w:rsidRPr="002A421B">
        <w:rPr>
          <w:rFonts w:ascii="Arial" w:hAnsi="Arial" w:cs="Arial"/>
          <w:iCs/>
          <w:sz w:val="22"/>
          <w:szCs w:val="22"/>
        </w:rPr>
        <w:t xml:space="preserve">Generalidades de los virus. Mecanismos de replicación de los virus. </w:t>
      </w:r>
      <w:r w:rsidRPr="002A421B">
        <w:rPr>
          <w:rFonts w:ascii="Arial" w:hAnsi="Arial" w:cs="Arial"/>
          <w:sz w:val="22"/>
          <w:szCs w:val="22"/>
          <w:lang w:val="es-ES_tradnl"/>
        </w:rPr>
        <w:t>Enfermedades producidas por virus. Causas y riesgos de infección. Factores virales responsables de la infección.</w:t>
      </w:r>
      <w:r w:rsidRPr="002A421B">
        <w:rPr>
          <w:rFonts w:ascii="Arial" w:hAnsi="Arial" w:cs="Arial"/>
          <w:iCs/>
          <w:sz w:val="22"/>
          <w:szCs w:val="22"/>
        </w:rPr>
        <w:t xml:space="preserve"> </w:t>
      </w:r>
      <w:r w:rsidRPr="002A421B">
        <w:rPr>
          <w:rFonts w:ascii="Arial" w:hAnsi="Arial" w:cs="Arial"/>
          <w:sz w:val="22"/>
          <w:szCs w:val="22"/>
          <w:lang w:val="es-ES_tradnl"/>
        </w:rPr>
        <w:t xml:space="preserve">Relación virus-hospedero. Vías de entrada y de transmisión. Diagnóstico, </w:t>
      </w:r>
      <w:r w:rsidRPr="002A421B">
        <w:rPr>
          <w:rFonts w:ascii="Arial" w:hAnsi="Arial" w:cs="Arial"/>
          <w:sz w:val="22"/>
          <w:szCs w:val="22"/>
          <w:lang w:val="es-ES_tradnl"/>
        </w:rPr>
        <w:lastRenderedPageBreak/>
        <w:t>mecanismos de acción y profilaxis de los</w:t>
      </w:r>
      <w:r w:rsidRPr="002A421B">
        <w:rPr>
          <w:rFonts w:ascii="Arial" w:hAnsi="Arial" w:cs="Arial"/>
          <w:iCs/>
          <w:sz w:val="22"/>
          <w:szCs w:val="22"/>
        </w:rPr>
        <w:t xml:space="preserve"> virus responsables de las infecciones en medicina transfusional </w:t>
      </w:r>
      <w:r w:rsidRPr="002A421B">
        <w:rPr>
          <w:rFonts w:ascii="Arial" w:hAnsi="Arial" w:cs="Arial"/>
          <w:sz w:val="22"/>
          <w:szCs w:val="22"/>
        </w:rPr>
        <w:t>(CMV, HCV, HBV, HAV)</w:t>
      </w:r>
      <w:r w:rsidRPr="002A421B">
        <w:rPr>
          <w:rFonts w:ascii="Arial" w:hAnsi="Arial" w:cs="Arial"/>
          <w:sz w:val="22"/>
          <w:szCs w:val="22"/>
          <w:lang w:val="es-ES_tradnl"/>
        </w:rPr>
        <w:t xml:space="preserve">. Virus emergentes. </w:t>
      </w:r>
    </w:p>
    <w:p w:rsidR="002A421B" w:rsidRPr="002A421B" w:rsidRDefault="002A421B" w:rsidP="002A421B">
      <w:pPr>
        <w:spacing w:line="276" w:lineRule="auto"/>
        <w:jc w:val="both"/>
        <w:rPr>
          <w:rFonts w:ascii="Arial" w:hAnsi="Arial" w:cs="Arial"/>
          <w:iCs/>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Pr>
          <w:rFonts w:ascii="Arial" w:hAnsi="Arial" w:cs="Arial"/>
          <w:b/>
          <w:iCs/>
          <w:sz w:val="22"/>
          <w:szCs w:val="22"/>
        </w:rPr>
        <w:t>8</w:t>
      </w:r>
      <w:proofErr w:type="gramStart"/>
      <w:r w:rsidRPr="002A421B">
        <w:rPr>
          <w:rFonts w:ascii="Arial" w:hAnsi="Arial" w:cs="Arial"/>
          <w:iCs/>
          <w:sz w:val="22"/>
          <w:szCs w:val="22"/>
        </w:rPr>
        <w:t>..</w:t>
      </w:r>
      <w:proofErr w:type="gramEnd"/>
      <w:r w:rsidRPr="002A421B">
        <w:rPr>
          <w:rFonts w:ascii="Arial" w:hAnsi="Arial" w:cs="Arial"/>
          <w:iCs/>
          <w:sz w:val="22"/>
          <w:szCs w:val="22"/>
        </w:rPr>
        <w:t xml:space="preserve"> </w:t>
      </w:r>
      <w:r w:rsidRPr="002A421B">
        <w:rPr>
          <w:rFonts w:ascii="Arial" w:hAnsi="Arial" w:cs="Arial"/>
          <w:sz w:val="22"/>
          <w:szCs w:val="22"/>
        </w:rPr>
        <w:t>ENFERMEDADES VIRALES DE IMPORTANCIA EN MT 2</w:t>
      </w:r>
    </w:p>
    <w:p w:rsidR="002A421B" w:rsidRPr="002A421B" w:rsidRDefault="002A421B" w:rsidP="002A421B">
      <w:pPr>
        <w:spacing w:line="276" w:lineRule="auto"/>
        <w:jc w:val="both"/>
        <w:rPr>
          <w:rFonts w:ascii="Arial" w:hAnsi="Arial" w:cs="Arial"/>
          <w:sz w:val="22"/>
          <w:szCs w:val="22"/>
          <w:lang w:val="es-ES_tradnl"/>
        </w:rPr>
      </w:pPr>
      <w:r w:rsidRPr="002A421B">
        <w:rPr>
          <w:rFonts w:ascii="Arial" w:hAnsi="Arial" w:cs="Arial"/>
          <w:sz w:val="22"/>
          <w:szCs w:val="22"/>
          <w:lang w:val="es-ES_tradnl"/>
        </w:rPr>
        <w:t xml:space="preserve">Diagnóstico, mecanismos de acción y profilaxis de los </w:t>
      </w:r>
      <w:r w:rsidRPr="002A421B">
        <w:rPr>
          <w:rFonts w:ascii="Arial" w:hAnsi="Arial" w:cs="Arial"/>
          <w:iCs/>
          <w:sz w:val="22"/>
          <w:szCs w:val="22"/>
        </w:rPr>
        <w:t xml:space="preserve">virus responsables de las infecciones en medicina transfusional </w:t>
      </w:r>
      <w:r w:rsidRPr="002A421B">
        <w:rPr>
          <w:rFonts w:ascii="Arial" w:hAnsi="Arial" w:cs="Arial"/>
          <w:sz w:val="22"/>
          <w:szCs w:val="22"/>
        </w:rPr>
        <w:t>(</w:t>
      </w:r>
      <w:proofErr w:type="gramStart"/>
      <w:r w:rsidRPr="002A421B">
        <w:rPr>
          <w:rFonts w:ascii="Arial" w:hAnsi="Arial" w:cs="Arial"/>
          <w:sz w:val="22"/>
          <w:szCs w:val="22"/>
        </w:rPr>
        <w:t>HIV ,</w:t>
      </w:r>
      <w:proofErr w:type="gramEnd"/>
      <w:r w:rsidRPr="002A421B">
        <w:rPr>
          <w:rFonts w:ascii="Arial" w:hAnsi="Arial" w:cs="Arial"/>
          <w:sz w:val="22"/>
          <w:szCs w:val="22"/>
        </w:rPr>
        <w:t xml:space="preserve"> HTLVI-II,  Parvovirus B19, West </w:t>
      </w:r>
      <w:proofErr w:type="spellStart"/>
      <w:r w:rsidRPr="002A421B">
        <w:rPr>
          <w:rFonts w:ascii="Arial" w:hAnsi="Arial" w:cs="Arial"/>
          <w:sz w:val="22"/>
          <w:szCs w:val="22"/>
        </w:rPr>
        <w:t>Nile</w:t>
      </w:r>
      <w:proofErr w:type="spellEnd"/>
      <w:r w:rsidRPr="002A421B">
        <w:rPr>
          <w:rFonts w:ascii="Arial" w:hAnsi="Arial" w:cs="Arial"/>
          <w:sz w:val="22"/>
          <w:szCs w:val="22"/>
        </w:rPr>
        <w:t xml:space="preserve"> Virus)</w:t>
      </w:r>
      <w:r w:rsidRPr="002A421B">
        <w:rPr>
          <w:rFonts w:ascii="Arial" w:hAnsi="Arial" w:cs="Arial"/>
          <w:sz w:val="22"/>
          <w:szCs w:val="22"/>
          <w:lang w:val="es-ES_tradnl"/>
        </w:rPr>
        <w:t xml:space="preserve">. </w:t>
      </w:r>
    </w:p>
    <w:p w:rsidR="002A421B" w:rsidRPr="002A421B" w:rsidRDefault="002A421B" w:rsidP="002A421B">
      <w:pPr>
        <w:spacing w:line="276" w:lineRule="auto"/>
        <w:jc w:val="both"/>
        <w:rPr>
          <w:rFonts w:ascii="Arial" w:hAnsi="Arial" w:cs="Arial"/>
          <w:iCs/>
          <w:sz w:val="22"/>
          <w:szCs w:val="22"/>
        </w:rPr>
      </w:pPr>
    </w:p>
    <w:p w:rsidR="002A421B" w:rsidRPr="002A421B" w:rsidRDefault="002A421B" w:rsidP="002A421B">
      <w:pPr>
        <w:spacing w:line="276" w:lineRule="auto"/>
        <w:jc w:val="both"/>
        <w:rPr>
          <w:rFonts w:ascii="Arial" w:hAnsi="Arial" w:cs="Arial"/>
          <w:iCs/>
          <w:sz w:val="22"/>
          <w:szCs w:val="22"/>
        </w:rPr>
      </w:pPr>
      <w:r w:rsidRPr="002A421B">
        <w:rPr>
          <w:rFonts w:ascii="Arial" w:hAnsi="Arial" w:cs="Arial"/>
          <w:b/>
          <w:iCs/>
          <w:sz w:val="22"/>
          <w:szCs w:val="22"/>
        </w:rPr>
        <w:t xml:space="preserve">Unidad </w:t>
      </w:r>
      <w:r>
        <w:rPr>
          <w:rFonts w:ascii="Arial" w:hAnsi="Arial" w:cs="Arial"/>
          <w:b/>
          <w:iCs/>
          <w:sz w:val="22"/>
          <w:szCs w:val="22"/>
        </w:rPr>
        <w:t>9</w:t>
      </w:r>
      <w:proofErr w:type="gramStart"/>
      <w:r w:rsidRPr="002A421B">
        <w:rPr>
          <w:rFonts w:ascii="Arial" w:hAnsi="Arial" w:cs="Arial"/>
          <w:iCs/>
          <w:sz w:val="22"/>
          <w:szCs w:val="22"/>
        </w:rPr>
        <w:t>..</w:t>
      </w:r>
      <w:proofErr w:type="gramEnd"/>
      <w:r w:rsidRPr="002A421B">
        <w:rPr>
          <w:rFonts w:ascii="Arial" w:hAnsi="Arial" w:cs="Arial"/>
          <w:iCs/>
          <w:sz w:val="22"/>
          <w:szCs w:val="22"/>
        </w:rPr>
        <w:t xml:space="preserve"> ENFERMEDADES PARASITARIAS DE IMPORTANCIA EN MT</w:t>
      </w:r>
    </w:p>
    <w:p w:rsidR="002A421B" w:rsidRPr="002A421B" w:rsidRDefault="002A421B" w:rsidP="002A421B">
      <w:pPr>
        <w:spacing w:line="276" w:lineRule="auto"/>
        <w:jc w:val="both"/>
        <w:rPr>
          <w:rFonts w:ascii="Arial" w:hAnsi="Arial" w:cs="Arial"/>
          <w:sz w:val="22"/>
          <w:szCs w:val="22"/>
        </w:rPr>
      </w:pPr>
      <w:r w:rsidRPr="002A421B">
        <w:rPr>
          <w:rFonts w:ascii="Arial" w:hAnsi="Arial" w:cs="Arial"/>
          <w:iCs/>
          <w:sz w:val="22"/>
          <w:szCs w:val="22"/>
        </w:rPr>
        <w:t>Enfermedades parasitarias de importancia. Generalidades de los microorganismos </w:t>
      </w:r>
      <w:proofErr w:type="spellStart"/>
      <w:r w:rsidRPr="002A421B">
        <w:rPr>
          <w:rFonts w:ascii="Arial" w:hAnsi="Arial" w:cs="Arial"/>
          <w:iCs/>
          <w:sz w:val="22"/>
          <w:szCs w:val="22"/>
        </w:rPr>
        <w:t>Trypanosoma</w:t>
      </w:r>
      <w:proofErr w:type="spellEnd"/>
      <w:r w:rsidRPr="002A421B">
        <w:rPr>
          <w:rFonts w:ascii="Arial" w:hAnsi="Arial" w:cs="Arial"/>
          <w:iCs/>
          <w:sz w:val="22"/>
          <w:szCs w:val="22"/>
        </w:rPr>
        <w:t xml:space="preserve">, </w:t>
      </w:r>
      <w:proofErr w:type="spellStart"/>
      <w:r w:rsidRPr="002A421B">
        <w:rPr>
          <w:rFonts w:ascii="Arial" w:hAnsi="Arial" w:cs="Arial"/>
          <w:iCs/>
          <w:sz w:val="22"/>
          <w:szCs w:val="22"/>
        </w:rPr>
        <w:t>Leishmania</w:t>
      </w:r>
      <w:proofErr w:type="spellEnd"/>
      <w:r w:rsidRPr="002A421B">
        <w:rPr>
          <w:rFonts w:ascii="Arial" w:hAnsi="Arial" w:cs="Arial"/>
          <w:iCs/>
          <w:sz w:val="22"/>
          <w:szCs w:val="22"/>
        </w:rPr>
        <w:t xml:space="preserve">, </w:t>
      </w:r>
      <w:proofErr w:type="spellStart"/>
      <w:r w:rsidRPr="002A421B">
        <w:rPr>
          <w:rFonts w:ascii="Arial" w:hAnsi="Arial" w:cs="Arial"/>
          <w:iCs/>
          <w:sz w:val="22"/>
          <w:szCs w:val="22"/>
        </w:rPr>
        <w:t>Plasmodium</w:t>
      </w:r>
      <w:proofErr w:type="spellEnd"/>
      <w:r w:rsidRPr="002A421B">
        <w:rPr>
          <w:rFonts w:ascii="Arial" w:hAnsi="Arial" w:cs="Arial"/>
          <w:iCs/>
          <w:sz w:val="22"/>
          <w:szCs w:val="22"/>
        </w:rPr>
        <w:t xml:space="preserve">, Toxoplasma. Ciclos infectivos, </w:t>
      </w:r>
      <w:proofErr w:type="spellStart"/>
      <w:r w:rsidRPr="002A421B">
        <w:rPr>
          <w:rFonts w:ascii="Arial" w:hAnsi="Arial" w:cs="Arial"/>
          <w:iCs/>
          <w:sz w:val="22"/>
          <w:szCs w:val="22"/>
        </w:rPr>
        <w:t>patogenicidad</w:t>
      </w:r>
      <w:proofErr w:type="spellEnd"/>
      <w:r w:rsidRPr="002A421B">
        <w:rPr>
          <w:rFonts w:ascii="Arial" w:hAnsi="Arial" w:cs="Arial"/>
          <w:iCs/>
          <w:sz w:val="22"/>
          <w:szCs w:val="22"/>
        </w:rPr>
        <w:t xml:space="preserve">, sintomatología. </w:t>
      </w:r>
      <w:proofErr w:type="gramStart"/>
      <w:r w:rsidRPr="002A421B">
        <w:rPr>
          <w:rFonts w:ascii="Arial" w:hAnsi="Arial" w:cs="Arial"/>
          <w:iCs/>
          <w:sz w:val="22"/>
          <w:szCs w:val="22"/>
        </w:rPr>
        <w:t>epidemiología</w:t>
      </w:r>
      <w:proofErr w:type="gramEnd"/>
      <w:r w:rsidRPr="002A421B">
        <w:rPr>
          <w:rFonts w:ascii="Arial" w:hAnsi="Arial" w:cs="Arial"/>
          <w:iCs/>
          <w:sz w:val="22"/>
          <w:szCs w:val="22"/>
        </w:rPr>
        <w:t>, diagnóstico, tratamiento, profilaxis.</w:t>
      </w:r>
    </w:p>
    <w:p w:rsidR="002A421B" w:rsidRPr="002A421B" w:rsidRDefault="002A421B" w:rsidP="002A421B">
      <w:pPr>
        <w:spacing w:line="276" w:lineRule="auto"/>
        <w:jc w:val="both"/>
        <w:rPr>
          <w:rFonts w:ascii="Arial" w:hAnsi="Arial" w:cs="Arial"/>
          <w:sz w:val="22"/>
          <w:szCs w:val="22"/>
        </w:rPr>
      </w:pPr>
    </w:p>
    <w:p w:rsidR="002A421B" w:rsidRPr="002A421B" w:rsidRDefault="002A421B" w:rsidP="002A421B">
      <w:pPr>
        <w:spacing w:line="276" w:lineRule="auto"/>
        <w:jc w:val="both"/>
        <w:rPr>
          <w:rFonts w:ascii="Arial" w:hAnsi="Arial" w:cs="Arial"/>
          <w:sz w:val="22"/>
          <w:szCs w:val="22"/>
        </w:rPr>
      </w:pPr>
      <w:r w:rsidRPr="002A421B">
        <w:rPr>
          <w:rFonts w:ascii="Arial" w:hAnsi="Arial" w:cs="Arial"/>
          <w:b/>
          <w:iCs/>
          <w:sz w:val="22"/>
          <w:szCs w:val="22"/>
        </w:rPr>
        <w:t xml:space="preserve">Unidad </w:t>
      </w:r>
      <w:r>
        <w:rPr>
          <w:rFonts w:ascii="Arial" w:hAnsi="Arial" w:cs="Arial"/>
          <w:b/>
          <w:sz w:val="22"/>
          <w:szCs w:val="22"/>
        </w:rPr>
        <w:t>10</w:t>
      </w:r>
      <w:proofErr w:type="gramStart"/>
      <w:r w:rsidRPr="002A421B">
        <w:rPr>
          <w:rFonts w:ascii="Arial" w:hAnsi="Arial" w:cs="Arial"/>
          <w:sz w:val="22"/>
          <w:szCs w:val="22"/>
        </w:rPr>
        <w:t>..</w:t>
      </w:r>
      <w:proofErr w:type="gramEnd"/>
      <w:r w:rsidRPr="002A421B">
        <w:rPr>
          <w:rFonts w:ascii="Arial" w:hAnsi="Arial" w:cs="Arial"/>
          <w:sz w:val="22"/>
          <w:szCs w:val="22"/>
        </w:rPr>
        <w:t xml:space="preserve"> VACUNAS</w:t>
      </w:r>
    </w:p>
    <w:p w:rsidR="002A421B" w:rsidRPr="002A421B" w:rsidRDefault="002A421B" w:rsidP="002A421B">
      <w:pPr>
        <w:spacing w:line="276" w:lineRule="auto"/>
        <w:jc w:val="both"/>
        <w:rPr>
          <w:rFonts w:ascii="Arial" w:hAnsi="Arial" w:cs="Arial"/>
          <w:sz w:val="22"/>
          <w:szCs w:val="22"/>
        </w:rPr>
      </w:pPr>
      <w:r w:rsidRPr="002A421B">
        <w:rPr>
          <w:rFonts w:ascii="Arial" w:hAnsi="Arial" w:cs="Arial"/>
          <w:sz w:val="22"/>
          <w:szCs w:val="22"/>
        </w:rPr>
        <w:t>Que son las vacunas</w:t>
      </w:r>
      <w:proofErr w:type="gramStart"/>
      <w:r w:rsidRPr="002A421B">
        <w:rPr>
          <w:rFonts w:ascii="Arial" w:hAnsi="Arial" w:cs="Arial"/>
          <w:sz w:val="22"/>
          <w:szCs w:val="22"/>
        </w:rPr>
        <w:t>?</w:t>
      </w:r>
      <w:proofErr w:type="gramEnd"/>
      <w:r w:rsidRPr="002A421B">
        <w:rPr>
          <w:rFonts w:ascii="Arial" w:hAnsi="Arial" w:cs="Arial"/>
          <w:sz w:val="22"/>
          <w:szCs w:val="22"/>
        </w:rPr>
        <w:t xml:space="preserve"> Como se desarrollan. Respuesta inmune. Riesgo en vacunación y donación de sangre. Tiempos permitidos y consideraciones especiales.</w:t>
      </w:r>
    </w:p>
    <w:p w:rsidR="00DA25AD" w:rsidRPr="00F3293F" w:rsidRDefault="00DA25AD" w:rsidP="00457631">
      <w:pPr>
        <w:rPr>
          <w:rFonts w:ascii="Arial" w:hAnsi="Arial" w:cs="Arial"/>
          <w:b/>
          <w:sz w:val="22"/>
          <w:szCs w:val="22"/>
        </w:rPr>
      </w:pPr>
    </w:p>
    <w:p w:rsidR="006B123B" w:rsidRPr="002A3AEF" w:rsidRDefault="006B123B"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2A421B">
        <w:rPr>
          <w:rFonts w:ascii="Arial" w:hAnsi="Arial" w:cs="Arial"/>
          <w:lang w:val="es-ES_tradnl"/>
        </w:rPr>
        <w:t xml:space="preserve"> cátedras teóricas: 40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horas re</w:t>
      </w:r>
      <w:r w:rsidR="002A421B">
        <w:rPr>
          <w:rFonts w:ascii="Arial" w:hAnsi="Arial" w:cs="Arial"/>
          <w:lang w:val="es-ES_tradnl"/>
        </w:rPr>
        <w:t xml:space="preserve">loj prácticas </w:t>
      </w:r>
      <w:proofErr w:type="spellStart"/>
      <w:r w:rsidR="002A421B">
        <w:rPr>
          <w:rFonts w:ascii="Arial" w:hAnsi="Arial" w:cs="Arial"/>
          <w:lang w:val="es-ES_tradnl"/>
        </w:rPr>
        <w:t>profesionalizante</w:t>
      </w:r>
      <w:proofErr w:type="spellEnd"/>
      <w:r w:rsidR="002A421B">
        <w:rPr>
          <w:rFonts w:ascii="Arial" w:hAnsi="Arial" w:cs="Arial"/>
          <w:lang w:val="es-ES_tradnl"/>
        </w:rPr>
        <w:t>: 24 hs.</w:t>
      </w: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2A421B" w:rsidRDefault="002A421B" w:rsidP="002A3AEF">
      <w:pPr>
        <w:pStyle w:val="Sinespaciado"/>
        <w:jc w:val="both"/>
        <w:rPr>
          <w:rFonts w:ascii="Arial" w:hAnsi="Arial" w:cs="Arial"/>
          <w:b/>
          <w:u w:val="single"/>
          <w:lang w:val="es-ES_tradnl"/>
        </w:rPr>
      </w:pPr>
    </w:p>
    <w:p w:rsidR="002A421B" w:rsidRPr="002A421B" w:rsidRDefault="002A421B" w:rsidP="002A421B">
      <w:pPr>
        <w:pStyle w:val="Sinespaciado"/>
        <w:spacing w:line="276" w:lineRule="auto"/>
        <w:jc w:val="both"/>
        <w:rPr>
          <w:rFonts w:ascii="Arial" w:hAnsi="Arial" w:cs="Arial"/>
          <w:lang w:val="es-ES_tradnl"/>
        </w:rPr>
      </w:pPr>
      <w:r w:rsidRPr="002A421B">
        <w:rPr>
          <w:rFonts w:ascii="Arial" w:hAnsi="Arial" w:cs="Arial"/>
          <w:lang w:val="es-ES_tradnl"/>
        </w:rPr>
        <w:t>La asignatura se dictará en forma de clases teóricas, con un trabajo práctico de laboratorio (TPL) al final del curso. Las clases teóricas serán expositivas y estarán a cargo de los Profesores Regulares Titulares, los Profesores Regulares Adjuntos y los Docentes Autorizados. EL TPL estará a cargo de los profesores autorizados. Serán actividades obligatorias, ya que sus contenidos formarán parte del temario que el alumno debe conocer obligatoriamente.</w:t>
      </w:r>
    </w:p>
    <w:p w:rsidR="00115023" w:rsidRDefault="00115023" w:rsidP="002A421B">
      <w:pPr>
        <w:pStyle w:val="Sinespaciado"/>
        <w:tabs>
          <w:tab w:val="left" w:pos="284"/>
        </w:tabs>
        <w:spacing w:line="276" w:lineRule="auto"/>
        <w:jc w:val="both"/>
        <w:rPr>
          <w:rFonts w:ascii="Arial" w:hAnsi="Arial" w:cs="Arial"/>
          <w:lang w:val="es-ES_tradnl"/>
        </w:rPr>
      </w:pPr>
    </w:p>
    <w:p w:rsidR="002A421B" w:rsidRDefault="002A421B" w:rsidP="002A421B">
      <w:pPr>
        <w:pStyle w:val="Sinespaciado"/>
        <w:tabs>
          <w:tab w:val="left" w:pos="284"/>
        </w:tabs>
        <w:spacing w:line="276" w:lineRule="auto"/>
        <w:jc w:val="both"/>
        <w:rPr>
          <w:rFonts w:ascii="Arial" w:hAnsi="Arial" w:cs="Arial"/>
          <w:lang w:val="es-ES_tradnl"/>
        </w:rPr>
      </w:pPr>
      <w:r w:rsidRPr="002A421B">
        <w:rPr>
          <w:rFonts w:ascii="Arial" w:hAnsi="Arial" w:cs="Arial"/>
          <w:lang w:val="es-ES_tradnl"/>
        </w:rPr>
        <w:t>a)</w:t>
      </w:r>
      <w:r>
        <w:rPr>
          <w:rFonts w:ascii="Arial" w:hAnsi="Arial" w:cs="Arial"/>
          <w:lang w:val="es-ES_tradnl"/>
        </w:rPr>
        <w:tab/>
      </w:r>
      <w:r w:rsidRPr="002A421B">
        <w:rPr>
          <w:rFonts w:ascii="Arial" w:hAnsi="Arial" w:cs="Arial"/>
          <w:lang w:val="es-ES_tradnl"/>
        </w:rPr>
        <w:t>La regularidad se obtendrá cumpliendo con el 80% de la asistencia a las clases teórico-prácticas y la aprobación de 1 (un)  examen parcial de modalidad opción múltiple.</w:t>
      </w:r>
    </w:p>
    <w:p w:rsidR="002A421B" w:rsidRPr="002A421B" w:rsidRDefault="002A421B" w:rsidP="002A421B">
      <w:pPr>
        <w:pStyle w:val="Sinespaciado"/>
        <w:tabs>
          <w:tab w:val="left" w:pos="284"/>
        </w:tabs>
        <w:spacing w:line="276" w:lineRule="auto"/>
        <w:jc w:val="both"/>
        <w:rPr>
          <w:rFonts w:ascii="Arial" w:hAnsi="Arial" w:cs="Arial"/>
          <w:lang w:val="es-ES_tradnl"/>
        </w:rPr>
      </w:pPr>
    </w:p>
    <w:p w:rsidR="002A421B" w:rsidRPr="002A421B" w:rsidRDefault="002A421B" w:rsidP="002A421B">
      <w:pPr>
        <w:pStyle w:val="Sinespaciado"/>
        <w:tabs>
          <w:tab w:val="left" w:pos="284"/>
        </w:tabs>
        <w:spacing w:line="276" w:lineRule="auto"/>
        <w:jc w:val="both"/>
        <w:rPr>
          <w:rFonts w:ascii="Arial" w:hAnsi="Arial" w:cs="Arial"/>
          <w:lang w:val="es-ES_tradnl"/>
        </w:rPr>
      </w:pPr>
      <w:r w:rsidRPr="002A421B">
        <w:rPr>
          <w:rFonts w:ascii="Arial" w:hAnsi="Arial" w:cs="Arial"/>
          <w:lang w:val="es-ES_tradnl"/>
        </w:rPr>
        <w:t>b)</w:t>
      </w:r>
      <w:r w:rsidRPr="002A421B">
        <w:rPr>
          <w:rFonts w:ascii="Arial" w:hAnsi="Arial" w:cs="Arial"/>
          <w:lang w:val="es-ES_tradnl"/>
        </w:rPr>
        <w:tab/>
        <w:t>La materia será aprobada obteniendo una nota superior a 4 (cuatro) en un examen final de modalidad opción múltiple.</w:t>
      </w: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Default="00F3293F" w:rsidP="002A3AEF">
      <w:pPr>
        <w:pStyle w:val="Sinespaciado"/>
        <w:jc w:val="both"/>
        <w:rPr>
          <w:rFonts w:ascii="Arial" w:hAnsi="Arial" w:cs="Arial"/>
          <w:b/>
          <w:u w:val="single"/>
          <w:lang w:val="es-ES_tradnl"/>
        </w:rPr>
      </w:pPr>
    </w:p>
    <w:p w:rsidR="002A421B" w:rsidRPr="002A421B" w:rsidRDefault="002A421B" w:rsidP="002A421B">
      <w:pPr>
        <w:pStyle w:val="Sinespaciado"/>
        <w:tabs>
          <w:tab w:val="left" w:pos="284"/>
        </w:tabs>
        <w:spacing w:line="276" w:lineRule="auto"/>
        <w:jc w:val="both"/>
        <w:rPr>
          <w:rFonts w:ascii="Arial" w:hAnsi="Arial" w:cs="Arial"/>
          <w:lang w:val="es-ES_tradnl"/>
        </w:rPr>
      </w:pPr>
      <w:r w:rsidRPr="002A421B">
        <w:rPr>
          <w:rFonts w:ascii="Arial" w:hAnsi="Arial" w:cs="Arial"/>
          <w:lang w:val="es-ES_tradnl"/>
        </w:rPr>
        <w:t>•</w:t>
      </w:r>
      <w:r w:rsidRPr="002A421B">
        <w:rPr>
          <w:rFonts w:ascii="Arial" w:hAnsi="Arial" w:cs="Arial"/>
          <w:lang w:val="es-ES_tradnl"/>
        </w:rPr>
        <w:tab/>
        <w:t xml:space="preserve">Microbiología </w:t>
      </w:r>
      <w:proofErr w:type="gramStart"/>
      <w:r w:rsidRPr="002A421B">
        <w:rPr>
          <w:rFonts w:ascii="Arial" w:hAnsi="Arial" w:cs="Arial"/>
          <w:lang w:val="es-ES_tradnl"/>
        </w:rPr>
        <w:t>Medica</w:t>
      </w:r>
      <w:proofErr w:type="gramEnd"/>
      <w:r w:rsidRPr="002A421B">
        <w:rPr>
          <w:rFonts w:ascii="Arial" w:hAnsi="Arial" w:cs="Arial"/>
          <w:lang w:val="es-ES_tradnl"/>
        </w:rPr>
        <w:t xml:space="preserve">. </w:t>
      </w:r>
      <w:proofErr w:type="spellStart"/>
      <w:r w:rsidRPr="002A421B">
        <w:rPr>
          <w:rFonts w:ascii="Arial" w:hAnsi="Arial" w:cs="Arial"/>
          <w:lang w:val="es-ES_tradnl"/>
        </w:rPr>
        <w:t>Patríck</w:t>
      </w:r>
      <w:proofErr w:type="spellEnd"/>
      <w:r w:rsidRPr="002A421B">
        <w:rPr>
          <w:rFonts w:ascii="Arial" w:hAnsi="Arial" w:cs="Arial"/>
          <w:lang w:val="es-ES_tradnl"/>
        </w:rPr>
        <w:t xml:space="preserve"> R. Murray, </w:t>
      </w:r>
      <w:proofErr w:type="spellStart"/>
      <w:r w:rsidRPr="002A421B">
        <w:rPr>
          <w:rFonts w:ascii="Arial" w:hAnsi="Arial" w:cs="Arial"/>
          <w:lang w:val="es-ES_tradnl"/>
        </w:rPr>
        <w:t>PhD.</w:t>
      </w:r>
      <w:proofErr w:type="spellEnd"/>
      <w:r w:rsidRPr="002A421B">
        <w:rPr>
          <w:rFonts w:ascii="Arial" w:hAnsi="Arial" w:cs="Arial"/>
          <w:lang w:val="es-ES_tradnl"/>
        </w:rPr>
        <w:t xml:space="preserve"> 6º edición. Editorial </w:t>
      </w:r>
      <w:proofErr w:type="spellStart"/>
      <w:r w:rsidRPr="002A421B">
        <w:rPr>
          <w:rFonts w:ascii="Arial" w:hAnsi="Arial" w:cs="Arial"/>
          <w:lang w:val="es-ES_tradnl"/>
        </w:rPr>
        <w:t>Elsevier</w:t>
      </w:r>
      <w:proofErr w:type="spellEnd"/>
      <w:r w:rsidRPr="002A421B">
        <w:rPr>
          <w:rFonts w:ascii="Arial" w:hAnsi="Arial" w:cs="Arial"/>
          <w:lang w:val="es-ES_tradnl"/>
        </w:rPr>
        <w:t xml:space="preserve"> </w:t>
      </w:r>
      <w:proofErr w:type="spellStart"/>
      <w:r w:rsidRPr="002A421B">
        <w:rPr>
          <w:rFonts w:ascii="Arial" w:hAnsi="Arial" w:cs="Arial"/>
          <w:lang w:val="es-ES_tradnl"/>
        </w:rPr>
        <w:t>Mosby</w:t>
      </w:r>
      <w:proofErr w:type="spellEnd"/>
      <w:r w:rsidRPr="002A421B">
        <w:rPr>
          <w:rFonts w:ascii="Arial" w:hAnsi="Arial" w:cs="Arial"/>
          <w:lang w:val="es-ES_tradnl"/>
        </w:rPr>
        <w:t>.</w:t>
      </w:r>
    </w:p>
    <w:p w:rsidR="002A421B" w:rsidRPr="002A421B" w:rsidRDefault="002A421B" w:rsidP="002A421B">
      <w:pPr>
        <w:pStyle w:val="Sinespaciado"/>
        <w:tabs>
          <w:tab w:val="left" w:pos="284"/>
        </w:tabs>
        <w:spacing w:line="276" w:lineRule="auto"/>
        <w:jc w:val="both"/>
        <w:rPr>
          <w:rFonts w:ascii="Arial" w:hAnsi="Arial" w:cs="Arial"/>
          <w:lang w:val="es-ES_tradnl"/>
        </w:rPr>
      </w:pPr>
      <w:r w:rsidRPr="002A421B">
        <w:rPr>
          <w:rFonts w:ascii="Arial" w:hAnsi="Arial" w:cs="Arial"/>
          <w:lang w:val="es-ES_tradnl"/>
        </w:rPr>
        <w:t>•</w:t>
      </w:r>
      <w:r w:rsidRPr="002A421B">
        <w:rPr>
          <w:rFonts w:ascii="Arial" w:hAnsi="Arial" w:cs="Arial"/>
          <w:lang w:val="es-ES_tradnl"/>
        </w:rPr>
        <w:tab/>
      </w:r>
      <w:proofErr w:type="spellStart"/>
      <w:r w:rsidRPr="002A421B">
        <w:rPr>
          <w:rFonts w:ascii="Arial" w:hAnsi="Arial" w:cs="Arial"/>
          <w:lang w:val="es-ES_tradnl"/>
        </w:rPr>
        <w:t>Microbiologia</w:t>
      </w:r>
      <w:proofErr w:type="spellEnd"/>
      <w:r w:rsidRPr="002A421B">
        <w:rPr>
          <w:rFonts w:ascii="Arial" w:hAnsi="Arial" w:cs="Arial"/>
          <w:lang w:val="es-ES_tradnl"/>
        </w:rPr>
        <w:t xml:space="preserve"> </w:t>
      </w:r>
      <w:proofErr w:type="spellStart"/>
      <w:r w:rsidRPr="002A421B">
        <w:rPr>
          <w:rFonts w:ascii="Arial" w:hAnsi="Arial" w:cs="Arial"/>
          <w:lang w:val="es-ES_tradnl"/>
        </w:rPr>
        <w:t>Biomedica</w:t>
      </w:r>
      <w:proofErr w:type="spellEnd"/>
      <w:r w:rsidRPr="002A421B">
        <w:rPr>
          <w:rFonts w:ascii="Arial" w:hAnsi="Arial" w:cs="Arial"/>
          <w:lang w:val="es-ES_tradnl"/>
        </w:rPr>
        <w:t xml:space="preserve">. Juan </w:t>
      </w:r>
      <w:proofErr w:type="spellStart"/>
      <w:r w:rsidRPr="002A421B">
        <w:rPr>
          <w:rFonts w:ascii="Arial" w:hAnsi="Arial" w:cs="Arial"/>
          <w:lang w:val="es-ES_tradnl"/>
        </w:rPr>
        <w:t>Basualdo</w:t>
      </w:r>
      <w:proofErr w:type="spellEnd"/>
      <w:r w:rsidRPr="002A421B">
        <w:rPr>
          <w:rFonts w:ascii="Arial" w:hAnsi="Arial" w:cs="Arial"/>
          <w:lang w:val="es-ES_tradnl"/>
        </w:rPr>
        <w:t>.</w:t>
      </w:r>
    </w:p>
    <w:sectPr w:rsidR="002A421B" w:rsidRPr="002A421B" w:rsidSect="002A421B">
      <w:headerReference w:type="first" r:id="rId8"/>
      <w:pgSz w:w="11906" w:h="16838"/>
      <w:pgMar w:top="1417" w:right="1701"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B33" w:rsidRDefault="00521B33" w:rsidP="0004580F">
      <w:r>
        <w:separator/>
      </w:r>
    </w:p>
  </w:endnote>
  <w:endnote w:type="continuationSeparator" w:id="1">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B33" w:rsidRDefault="00521B33" w:rsidP="0004580F">
      <w:r>
        <w:separator/>
      </w:r>
    </w:p>
  </w:footnote>
  <w:footnote w:type="continuationSeparator" w:id="1">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BF02600"/>
    <w:multiLevelType w:val="hybridMultilevel"/>
    <w:tmpl w:val="68F889CA"/>
    <w:lvl w:ilvl="0" w:tplc="C3006CC0">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1D34E0"/>
    <w:multiLevelType w:val="hybridMultilevel"/>
    <w:tmpl w:val="DF4E33CC"/>
    <w:lvl w:ilvl="0" w:tplc="68E80FFE">
      <w:start w:val="2"/>
      <w:numFmt w:val="decimal"/>
      <w:lvlText w:val="%1."/>
      <w:lvlJc w:val="left"/>
      <w:pPr>
        <w:ind w:left="502" w:hanging="360"/>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6A7D22"/>
    <w:multiLevelType w:val="hybridMultilevel"/>
    <w:tmpl w:val="9C0E2D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6"/>
  </w:num>
  <w:num w:numId="5">
    <w:abstractNumId w:val="1"/>
  </w:num>
  <w:num w:numId="6">
    <w:abstractNumId w:val="2"/>
  </w:num>
  <w:num w:numId="7">
    <w:abstractNumId w:val="10"/>
  </w:num>
  <w:num w:numId="8">
    <w:abstractNumId w:val="14"/>
  </w:num>
  <w:num w:numId="9">
    <w:abstractNumId w:val="0"/>
  </w:num>
  <w:num w:numId="10">
    <w:abstractNumId w:val="12"/>
  </w:num>
  <w:num w:numId="11">
    <w:abstractNumId w:val="8"/>
  </w:num>
  <w:num w:numId="12">
    <w:abstractNumId w:val="9"/>
  </w:num>
  <w:num w:numId="13">
    <w:abstractNumId w:val="7"/>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61">
      <o:colormenu v:ext="edit" strokecolor="none"/>
    </o:shapedefaults>
  </w:hdrShapeDefaults>
  <w:footnotePr>
    <w:footnote w:id="0"/>
    <w:footnote w:id="1"/>
  </w:footnotePr>
  <w:endnotePr>
    <w:endnote w:id="0"/>
    <w:endnote w:id="1"/>
  </w:endnotePr>
  <w:compat/>
  <w:rsids>
    <w:rsidRoot w:val="00DF08BF"/>
    <w:rsid w:val="00024F68"/>
    <w:rsid w:val="00032510"/>
    <w:rsid w:val="00044975"/>
    <w:rsid w:val="0004580F"/>
    <w:rsid w:val="00045B3B"/>
    <w:rsid w:val="00076057"/>
    <w:rsid w:val="000B583D"/>
    <w:rsid w:val="000B7884"/>
    <w:rsid w:val="000E4E71"/>
    <w:rsid w:val="000F3622"/>
    <w:rsid w:val="0011221A"/>
    <w:rsid w:val="00115023"/>
    <w:rsid w:val="001221AE"/>
    <w:rsid w:val="00181451"/>
    <w:rsid w:val="001B1E40"/>
    <w:rsid w:val="001B2873"/>
    <w:rsid w:val="001B35C9"/>
    <w:rsid w:val="001C44FE"/>
    <w:rsid w:val="001D3032"/>
    <w:rsid w:val="002008CB"/>
    <w:rsid w:val="00216036"/>
    <w:rsid w:val="002846BD"/>
    <w:rsid w:val="002A3AEF"/>
    <w:rsid w:val="002A421B"/>
    <w:rsid w:val="002C69FF"/>
    <w:rsid w:val="002C761C"/>
    <w:rsid w:val="002D0BBB"/>
    <w:rsid w:val="002E410F"/>
    <w:rsid w:val="002F1937"/>
    <w:rsid w:val="00300B26"/>
    <w:rsid w:val="00311159"/>
    <w:rsid w:val="00335DB6"/>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521B33"/>
    <w:rsid w:val="00534FC5"/>
    <w:rsid w:val="00551031"/>
    <w:rsid w:val="00583D10"/>
    <w:rsid w:val="005D497A"/>
    <w:rsid w:val="0061012D"/>
    <w:rsid w:val="00611AED"/>
    <w:rsid w:val="00612317"/>
    <w:rsid w:val="00637594"/>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E4DC3"/>
    <w:rsid w:val="009F1DB1"/>
    <w:rsid w:val="00A1075C"/>
    <w:rsid w:val="00A42A4A"/>
    <w:rsid w:val="00A679F1"/>
    <w:rsid w:val="00A909F9"/>
    <w:rsid w:val="00AA4E9E"/>
    <w:rsid w:val="00AD739E"/>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C06CB"/>
    <w:rsid w:val="00CC5C68"/>
    <w:rsid w:val="00CC7F8D"/>
    <w:rsid w:val="00CE2EE0"/>
    <w:rsid w:val="00CE4008"/>
    <w:rsid w:val="00D03DFD"/>
    <w:rsid w:val="00D07B41"/>
    <w:rsid w:val="00D259F0"/>
    <w:rsid w:val="00D27B60"/>
    <w:rsid w:val="00D50CBE"/>
    <w:rsid w:val="00D65920"/>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4F0A3-CF27-4A2C-B6E6-ED9C1D05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905</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4</cp:revision>
  <cp:lastPrinted>2018-06-12T12:05:00Z</cp:lastPrinted>
  <dcterms:created xsi:type="dcterms:W3CDTF">2018-04-12T13:20:00Z</dcterms:created>
  <dcterms:modified xsi:type="dcterms:W3CDTF">2018-06-12T12:05:00Z</dcterms:modified>
</cp:coreProperties>
</file>