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FC" w:rsidRDefault="006E38F9">
      <w:pPr>
        <w:spacing w:before="240" w:after="240"/>
        <w:rPr>
          <w:color w:val="0000FF"/>
          <w:sz w:val="32"/>
          <w:szCs w:val="32"/>
        </w:rPr>
      </w:pPr>
      <w:r>
        <w:rPr>
          <w:color w:val="ED7D31"/>
          <w:sz w:val="32"/>
          <w:szCs w:val="32"/>
        </w:rPr>
        <w:t xml:space="preserve">¡Hola alumnos y alumnas! </w:t>
      </w:r>
    </w:p>
    <w:p w:rsidR="00B30FFC" w:rsidRDefault="006E38F9">
      <w:pPr>
        <w:spacing w:before="240" w:after="240"/>
        <w:jc w:val="both"/>
        <w:rPr>
          <w:color w:val="3B3838"/>
        </w:rPr>
      </w:pPr>
      <w:r>
        <w:rPr>
          <w:color w:val="3B3838"/>
        </w:rPr>
        <w:t>Antes que nada, desde la Cátedra de Bioquímica de la Nutrición UBA, les damos la bienvenida a la materia.</w:t>
      </w:r>
    </w:p>
    <w:p w:rsidR="00B30FFC" w:rsidRDefault="006E38F9">
      <w:pPr>
        <w:spacing w:before="240" w:after="240"/>
        <w:jc w:val="both"/>
        <w:rPr>
          <w:color w:val="3F3F3F"/>
        </w:rPr>
      </w:pPr>
      <w:r>
        <w:rPr>
          <w:color w:val="3B3838"/>
        </w:rPr>
        <w:t xml:space="preserve">Como es de público conocimiento, la Facultad de Ciencias Médicas de la Universidad de Buenos Aires ha resuelto que desde el </w:t>
      </w:r>
      <w:r>
        <w:rPr>
          <w:b/>
          <w:color w:val="3B3838"/>
        </w:rPr>
        <w:t xml:space="preserve">día 16 de marzo hasta el día 30 de marzo </w:t>
      </w:r>
      <w:r>
        <w:rPr>
          <w:color w:val="3B3838"/>
        </w:rPr>
        <w:t>del corriente, el dictado de las materias de grado de todas las carreras se realizará de ma</w:t>
      </w:r>
      <w:r>
        <w:rPr>
          <w:color w:val="3B3838"/>
        </w:rPr>
        <w:t xml:space="preserve">nera </w:t>
      </w:r>
      <w:r>
        <w:rPr>
          <w:b/>
          <w:color w:val="3B3838"/>
        </w:rPr>
        <w:t>virtual</w:t>
      </w:r>
      <w:r>
        <w:rPr>
          <w:color w:val="3B3838"/>
        </w:rPr>
        <w:t xml:space="preserve">, debido al escenario de la pandemia por el nuevo </w:t>
      </w:r>
      <w:r>
        <w:rPr>
          <w:b/>
          <w:color w:val="3B3838"/>
        </w:rPr>
        <w:t>Coronavirus COVID-19</w:t>
      </w:r>
      <w:r>
        <w:rPr>
          <w:color w:val="3B3838"/>
        </w:rPr>
        <w:t xml:space="preserve">, y </w:t>
      </w:r>
      <w:r>
        <w:rPr>
          <w:color w:val="3B3838"/>
          <w:highlight w:val="white"/>
        </w:rPr>
        <w:t xml:space="preserve">contribuyendo así al control en la transmisión de la actual pandemia. </w:t>
      </w:r>
      <w:r>
        <w:rPr>
          <w:color w:val="3F3F3F"/>
          <w:highlight w:val="white"/>
        </w:rPr>
        <w:t>Cumplido este período, el comité de expertos reevaluará la situación de la pandemia en curso e instr</w:t>
      </w:r>
      <w:r>
        <w:rPr>
          <w:color w:val="3F3F3F"/>
          <w:highlight w:val="white"/>
        </w:rPr>
        <w:t>uirá a las autoridades respecto de las modalidades futuras a encarar en los cursos.</w:t>
      </w:r>
    </w:p>
    <w:p w:rsidR="00B30FFC" w:rsidRDefault="006E38F9">
      <w:pPr>
        <w:spacing w:before="240" w:after="240"/>
        <w:jc w:val="both"/>
        <w:rPr>
          <w:i/>
          <w:color w:val="3B3838"/>
          <w:highlight w:val="white"/>
        </w:rPr>
      </w:pPr>
      <w:r>
        <w:rPr>
          <w:color w:val="3B3838"/>
          <w:highlight w:val="white"/>
        </w:rPr>
        <w:t>Del mismo modo se ha dispuesto que se garantice el cumplimiento del calendario académico, y se mantengan las fechas de exámenes parciales y finales. Desde nuestro lado hare</w:t>
      </w:r>
      <w:r>
        <w:rPr>
          <w:color w:val="3B3838"/>
          <w:highlight w:val="white"/>
        </w:rPr>
        <w:t>mos lo mejor posible para brindarles toda la información y el apoyo necesario para poder comenzar con la cursada virtual, y así aprovechar el material de la mejor manera posible. Es por ello que, a través del acceso a la página web de la facultad y el siti</w:t>
      </w:r>
      <w:r>
        <w:rPr>
          <w:color w:val="3B3838"/>
          <w:highlight w:val="white"/>
        </w:rPr>
        <w:t>o oficial de la cátedra</w:t>
      </w:r>
      <w:r>
        <w:rPr>
          <w:color w:val="3B3838"/>
        </w:rPr>
        <w:t xml:space="preserve">, </w:t>
      </w:r>
      <w:r>
        <w:rPr>
          <w:color w:val="3B3838"/>
          <w:highlight w:val="white"/>
        </w:rPr>
        <w:t>tendrán a disposición el material gráfico y/o audiovisual para poder abordar los contenidos contemplados en el programa, así como también la bibliografía recomendada. Del mismo modo, les propondremos un cronograma virtual de activi</w:t>
      </w:r>
      <w:r>
        <w:rPr>
          <w:color w:val="3B3838"/>
          <w:highlight w:val="white"/>
        </w:rPr>
        <w:t xml:space="preserve">dades y una casilla de mail para realizar las consultas necesarias. Para ello te invitamos leer el instructivo </w:t>
      </w:r>
      <w:r>
        <w:rPr>
          <w:i/>
          <w:color w:val="3B3838"/>
          <w:highlight w:val="white"/>
        </w:rPr>
        <w:t>“Inicio de clases, ¿cómo me organizo con la cursada virtual?</w:t>
      </w:r>
    </w:p>
    <w:p w:rsidR="00B30FFC" w:rsidRDefault="006E38F9">
      <w:pPr>
        <w:spacing w:before="240" w:after="240"/>
        <w:rPr>
          <w:i/>
          <w:color w:val="3F3F3F"/>
          <w:highlight w:val="white"/>
        </w:rPr>
      </w:pPr>
      <w:r>
        <w:rPr>
          <w:color w:val="3F3F3F"/>
          <w:highlight w:val="white"/>
        </w:rPr>
        <w:t>Esto es un desafío tanto para ustedes alumnos/as como para nosotros/as docentes</w:t>
      </w:r>
      <w:r>
        <w:rPr>
          <w:i/>
          <w:color w:val="3F3F3F"/>
          <w:highlight w:val="white"/>
        </w:rPr>
        <w:t>.</w:t>
      </w:r>
    </w:p>
    <w:p w:rsidR="00B30FFC" w:rsidRDefault="006E38F9">
      <w:pPr>
        <w:spacing w:before="240" w:after="240"/>
        <w:rPr>
          <w:color w:val="454545"/>
          <w:highlight w:val="white"/>
        </w:rPr>
      </w:pPr>
      <w:r>
        <w:rPr>
          <w:i/>
          <w:color w:val="3F3F3F"/>
          <w:highlight w:val="white"/>
        </w:rPr>
        <w:t>“</w:t>
      </w:r>
      <w:r>
        <w:rPr>
          <w:i/>
          <w:color w:val="454545"/>
          <w:highlight w:val="white"/>
        </w:rPr>
        <w:t>El</w:t>
      </w:r>
      <w:r>
        <w:rPr>
          <w:i/>
          <w:color w:val="454545"/>
          <w:highlight w:val="white"/>
        </w:rPr>
        <w:t xml:space="preserve"> gran objetivo del aprendizaje no es el conocimiento, sino la acción”,</w:t>
      </w:r>
      <w:r>
        <w:rPr>
          <w:color w:val="454545"/>
          <w:highlight w:val="white"/>
        </w:rPr>
        <w:t xml:space="preserve"> ¡pongámonos en acción!</w:t>
      </w:r>
    </w:p>
    <w:p w:rsidR="00B30FFC" w:rsidRDefault="006E38F9">
      <w:pPr>
        <w:spacing w:before="240" w:after="240"/>
        <w:rPr>
          <w:color w:val="454545"/>
          <w:highlight w:val="white"/>
        </w:rPr>
      </w:pPr>
      <w:r>
        <w:rPr>
          <w:color w:val="454545"/>
          <w:highlight w:val="white"/>
        </w:rPr>
        <w:t xml:space="preserve"> </w:t>
      </w:r>
    </w:p>
    <w:p w:rsidR="00B30FFC" w:rsidRDefault="00B30FFC">
      <w:pPr>
        <w:spacing w:before="240" w:after="240"/>
        <w:rPr>
          <w:color w:val="454545"/>
          <w:highlight w:val="white"/>
        </w:rPr>
      </w:pPr>
    </w:p>
    <w:p w:rsidR="00B30FFC" w:rsidRDefault="00B30FFC">
      <w:pPr>
        <w:spacing w:before="240" w:after="240"/>
        <w:rPr>
          <w:color w:val="454545"/>
          <w:highlight w:val="white"/>
        </w:rPr>
      </w:pPr>
    </w:p>
    <w:p w:rsidR="00B30FFC" w:rsidRDefault="00B30FFC">
      <w:pPr>
        <w:spacing w:before="240" w:after="240"/>
        <w:rPr>
          <w:color w:val="454545"/>
          <w:highlight w:val="white"/>
        </w:rPr>
      </w:pPr>
    </w:p>
    <w:p w:rsidR="00B30FFC" w:rsidRDefault="00B30FFC">
      <w:pPr>
        <w:spacing w:before="240" w:after="240"/>
        <w:rPr>
          <w:color w:val="454545"/>
          <w:highlight w:val="white"/>
        </w:rPr>
      </w:pPr>
    </w:p>
    <w:p w:rsidR="00B30FFC" w:rsidRDefault="00B30FFC">
      <w:pPr>
        <w:spacing w:before="240" w:after="240"/>
        <w:rPr>
          <w:color w:val="454545"/>
          <w:highlight w:val="white"/>
        </w:rPr>
      </w:pPr>
    </w:p>
    <w:p w:rsidR="00B30FFC" w:rsidRDefault="00B30FFC">
      <w:pPr>
        <w:spacing w:before="240" w:after="240"/>
        <w:rPr>
          <w:color w:val="454545"/>
          <w:highlight w:val="white"/>
        </w:rPr>
      </w:pPr>
    </w:p>
    <w:p w:rsidR="00B30FFC" w:rsidRDefault="00B30FFC">
      <w:pPr>
        <w:spacing w:before="240" w:after="240"/>
        <w:rPr>
          <w:color w:val="454545"/>
          <w:highlight w:val="white"/>
        </w:rPr>
      </w:pPr>
    </w:p>
    <w:p w:rsidR="00B30FFC" w:rsidRDefault="006E38F9">
      <w:pPr>
        <w:spacing w:before="240" w:after="240"/>
        <w:rPr>
          <w:color w:val="454545"/>
          <w:highlight w:val="white"/>
        </w:rPr>
      </w:pPr>
      <w:r>
        <w:rPr>
          <w:color w:val="454545"/>
          <w:highlight w:val="white"/>
        </w:rPr>
        <w:t xml:space="preserve"> </w:t>
      </w:r>
    </w:p>
    <w:p w:rsidR="003440EB" w:rsidRDefault="003440EB">
      <w:pPr>
        <w:spacing w:before="240" w:after="240"/>
        <w:rPr>
          <w:color w:val="454545"/>
          <w:highlight w:val="white"/>
        </w:rPr>
      </w:pPr>
    </w:p>
    <w:p w:rsidR="00B30FFC" w:rsidRDefault="006E38F9">
      <w:pPr>
        <w:spacing w:before="240" w:after="240"/>
        <w:jc w:val="both"/>
        <w:rPr>
          <w:i/>
          <w:color w:val="ED7D31"/>
          <w:sz w:val="32"/>
          <w:szCs w:val="32"/>
          <w:highlight w:val="white"/>
        </w:rPr>
      </w:pPr>
      <w:r>
        <w:rPr>
          <w:i/>
          <w:color w:val="ED7D31"/>
          <w:sz w:val="32"/>
          <w:szCs w:val="32"/>
          <w:highlight w:val="white"/>
        </w:rPr>
        <w:lastRenderedPageBreak/>
        <w:t>Inicio de clases, ¿cómo me organizo con la cursada virtual?</w:t>
      </w:r>
    </w:p>
    <w:p w:rsidR="00B30FFC" w:rsidRDefault="006E38F9">
      <w:pPr>
        <w:spacing w:before="240" w:after="240"/>
        <w:jc w:val="both"/>
        <w:rPr>
          <w:highlight w:val="white"/>
        </w:rPr>
      </w:pPr>
      <w:r>
        <w:rPr>
          <w:highlight w:val="white"/>
        </w:rPr>
        <w:t>¡Hola!</w:t>
      </w:r>
      <w:r>
        <w:rPr>
          <w:highlight w:val="white"/>
        </w:rPr>
        <w:t xml:space="preserve"> ¡</w:t>
      </w:r>
      <w:r>
        <w:rPr>
          <w:highlight w:val="white"/>
        </w:rPr>
        <w:t>Bienvenido/a!</w:t>
      </w:r>
      <w:bookmarkStart w:id="0" w:name="_GoBack"/>
      <w:bookmarkEnd w:id="0"/>
    </w:p>
    <w:p w:rsidR="00B30FFC" w:rsidRDefault="006E38F9">
      <w:pPr>
        <w:spacing w:before="240" w:after="240"/>
        <w:jc w:val="both"/>
        <w:rPr>
          <w:highlight w:val="white"/>
        </w:rPr>
      </w:pPr>
      <w:r>
        <w:rPr>
          <w:highlight w:val="white"/>
        </w:rPr>
        <w:t xml:space="preserve">En este instructivo armamos un </w:t>
      </w:r>
      <w:r>
        <w:rPr>
          <w:b/>
          <w:highlight w:val="white"/>
        </w:rPr>
        <w:t>cronograma virtual</w:t>
      </w:r>
      <w:r>
        <w:rPr>
          <w:highlight w:val="white"/>
        </w:rPr>
        <w:t xml:space="preserve"> de cursada </w:t>
      </w:r>
      <w:r>
        <w:rPr>
          <w:highlight w:val="white"/>
          <w:u w:val="single"/>
        </w:rPr>
        <w:t>hasta el 30 de marzo</w:t>
      </w:r>
      <w:r>
        <w:rPr>
          <w:highlight w:val="white"/>
        </w:rPr>
        <w:t>, para que puedas estar al día con los temas del programa. ¡No te preocupes!, en el caso que se extiendan las medidas, continuaremos haciéndote sugerencias para organizarte con la materia.</w:t>
      </w:r>
    </w:p>
    <w:p w:rsidR="00B30FFC" w:rsidRDefault="006E38F9">
      <w:pPr>
        <w:spacing w:before="240" w:after="240"/>
        <w:jc w:val="both"/>
        <w:rPr>
          <w:highlight w:val="white"/>
        </w:rPr>
      </w:pPr>
      <w:r>
        <w:rPr>
          <w:highlight w:val="white"/>
        </w:rPr>
        <w:t xml:space="preserve">&gt; En principio te invitamos a ver el </w:t>
      </w:r>
      <w:r>
        <w:rPr>
          <w:b/>
          <w:highlight w:val="white"/>
        </w:rPr>
        <w:t xml:space="preserve">programa </w:t>
      </w:r>
      <w:r>
        <w:rPr>
          <w:highlight w:val="white"/>
        </w:rPr>
        <w:t>d</w:t>
      </w:r>
      <w:r>
        <w:rPr>
          <w:highlight w:val="white"/>
        </w:rPr>
        <w:t>esarrollado de la materia en la parte de “</w:t>
      </w:r>
      <w:r>
        <w:rPr>
          <w:i/>
          <w:highlight w:val="white"/>
        </w:rPr>
        <w:t>Contenidos</w:t>
      </w:r>
      <w:r>
        <w:rPr>
          <w:highlight w:val="white"/>
        </w:rPr>
        <w:t xml:space="preserve">” de nuestro sitio oficial </w:t>
      </w:r>
      <w:hyperlink r:id="rId5">
        <w:r>
          <w:rPr>
            <w:color w:val="1155CC"/>
            <w:highlight w:val="white"/>
            <w:u w:val="single"/>
          </w:rPr>
          <w:t>https://www.sites.google.com/site/bioquimicaescuela/</w:t>
        </w:r>
      </w:hyperlink>
      <w:r>
        <w:rPr>
          <w:highlight w:val="white"/>
        </w:rPr>
        <w:t xml:space="preserve">  También </w:t>
      </w:r>
      <w:proofErr w:type="spellStart"/>
      <w:r>
        <w:rPr>
          <w:highlight w:val="white"/>
        </w:rPr>
        <w:t>podés</w:t>
      </w:r>
      <w:proofErr w:type="spellEnd"/>
      <w:r>
        <w:rPr>
          <w:highlight w:val="white"/>
        </w:rPr>
        <w:t xml:space="preserve"> revisar la bibliografía recomendada p</w:t>
      </w:r>
      <w:r>
        <w:rPr>
          <w:highlight w:val="white"/>
        </w:rPr>
        <w:t>or la cátedra en la pestaña “</w:t>
      </w:r>
      <w:r>
        <w:rPr>
          <w:i/>
          <w:highlight w:val="white"/>
        </w:rPr>
        <w:t>Bibliografía</w:t>
      </w:r>
      <w:r>
        <w:rPr>
          <w:highlight w:val="white"/>
        </w:rPr>
        <w:t xml:space="preserve">”. </w:t>
      </w:r>
    </w:p>
    <w:p w:rsidR="00B30FFC" w:rsidRDefault="006E38F9">
      <w:pPr>
        <w:spacing w:before="240" w:after="240"/>
        <w:jc w:val="both"/>
        <w:rPr>
          <w:highlight w:val="white"/>
        </w:rPr>
      </w:pPr>
      <w:r>
        <w:rPr>
          <w:highlight w:val="white"/>
        </w:rPr>
        <w:t xml:space="preserve">&gt; Las </w:t>
      </w:r>
      <w:r>
        <w:rPr>
          <w:b/>
          <w:highlight w:val="white"/>
        </w:rPr>
        <w:t>clases teóricas</w:t>
      </w:r>
      <w:r>
        <w:rPr>
          <w:highlight w:val="white"/>
        </w:rPr>
        <w:t xml:space="preserve"> estarán subidas en nuestro sitio oficial en la solapa de “</w:t>
      </w:r>
      <w:r>
        <w:rPr>
          <w:i/>
          <w:highlight w:val="white"/>
        </w:rPr>
        <w:t>Archivos</w:t>
      </w:r>
      <w:r w:rsidR="003440EB">
        <w:rPr>
          <w:rFonts w:ascii="Arial Unicode MS" w:eastAsia="Arial Unicode MS" w:hAnsi="Arial Unicode MS" w:cs="Arial Unicode MS"/>
          <w:highlight w:val="white"/>
        </w:rPr>
        <w:t>”</w:t>
      </w:r>
      <w:r>
        <w:rPr>
          <w:rFonts w:ascii="Arial Unicode MS" w:eastAsia="Arial Unicode MS" w:hAnsi="Arial Unicode MS" w:cs="Arial Unicode MS"/>
          <w:highlight w:val="white"/>
        </w:rPr>
        <w:t xml:space="preserve">→  </w:t>
      </w:r>
      <w:r>
        <w:rPr>
          <w:i/>
          <w:highlight w:val="white"/>
        </w:rPr>
        <w:t>Primer Parcial</w:t>
      </w:r>
      <w:r>
        <w:rPr>
          <w:highlight w:val="white"/>
        </w:rPr>
        <w:t xml:space="preserve">, y también en la página FMED en la cartelera de información de 2º año  </w:t>
      </w:r>
      <w:hyperlink r:id="rId6">
        <w:r>
          <w:rPr>
            <w:color w:val="1155CC"/>
            <w:highlight w:val="white"/>
            <w:u w:val="single"/>
          </w:rPr>
          <w:t>https://www.fmed.uba.ar/index.php/carreras/licenciatura-en-nutricion/informacion-2do-ano</w:t>
        </w:r>
      </w:hyperlink>
    </w:p>
    <w:p w:rsidR="00B30FFC" w:rsidRDefault="006E38F9">
      <w:pPr>
        <w:spacing w:before="240" w:after="240"/>
        <w:jc w:val="both"/>
        <w:rPr>
          <w:highlight w:val="white"/>
        </w:rPr>
      </w:pPr>
      <w:r>
        <w:rPr>
          <w:highlight w:val="white"/>
        </w:rPr>
        <w:t xml:space="preserve">&gt; Según tu comisión asignada te brindaremos un mail para poder realizar </w:t>
      </w:r>
      <w:r>
        <w:rPr>
          <w:b/>
          <w:highlight w:val="white"/>
        </w:rPr>
        <w:t>consultas</w:t>
      </w:r>
      <w:r>
        <w:rPr>
          <w:highlight w:val="white"/>
        </w:rPr>
        <w:t xml:space="preserve">. Podrás </w:t>
      </w:r>
      <w:r>
        <w:rPr>
          <w:highlight w:val="white"/>
        </w:rPr>
        <w:t xml:space="preserve">escribirnos si no comprendiste algún concepto en particular de la clase, o si tienes alguna duda puntual. Luego a partir de la segunda clase teórica, podrás preguntarnos acerca de las dudas que tengas sobre el Trabajo Práctico Nº 1 y Nº 2.  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30FF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FC" w:rsidRPr="003440EB" w:rsidRDefault="006E3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 w:rsidRPr="003440EB">
              <w:rPr>
                <w:highlight w:val="white"/>
              </w:rPr>
              <w:t xml:space="preserve">Si te asignaron: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FC" w:rsidRDefault="006E3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podés</w:t>
            </w:r>
            <w:proofErr w:type="spellEnd"/>
            <w:r>
              <w:rPr>
                <w:highlight w:val="white"/>
              </w:rPr>
              <w:t xml:space="preserve"> realizar tus consultas a: </w:t>
            </w:r>
          </w:p>
        </w:tc>
      </w:tr>
      <w:tr w:rsidR="00B30FFC" w:rsidTr="003440EB">
        <w:trPr>
          <w:trHeight w:val="259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FC" w:rsidRPr="003440EB" w:rsidRDefault="006E38F9" w:rsidP="003440EB">
            <w:pPr>
              <w:spacing w:line="240" w:lineRule="auto"/>
              <w:jc w:val="both"/>
              <w:rPr>
                <w:i/>
                <w:highlight w:val="white"/>
              </w:rPr>
            </w:pPr>
            <w:r w:rsidRPr="003440EB">
              <w:rPr>
                <w:i/>
                <w:highlight w:val="white"/>
              </w:rPr>
              <w:t xml:space="preserve">Comisión 1 (Jue 10 a 12 </w:t>
            </w:r>
            <w:proofErr w:type="spellStart"/>
            <w:r w:rsidRPr="003440EB">
              <w:rPr>
                <w:i/>
                <w:highlight w:val="white"/>
              </w:rPr>
              <w:t>hs</w:t>
            </w:r>
            <w:proofErr w:type="spellEnd"/>
            <w:r w:rsidRPr="003440EB">
              <w:rPr>
                <w:i/>
                <w:highlight w:val="white"/>
              </w:rPr>
              <w:t xml:space="preserve">)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FC" w:rsidRDefault="006E38F9" w:rsidP="00344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hyperlink r:id="rId7">
              <w:r>
                <w:rPr>
                  <w:color w:val="1155CC"/>
                  <w:highlight w:val="white"/>
                  <w:u w:val="single"/>
                </w:rPr>
                <w:t>bioquimicanutricomision1@gmail.com</w:t>
              </w:r>
            </w:hyperlink>
            <w:r>
              <w:rPr>
                <w:highlight w:val="white"/>
              </w:rPr>
              <w:t xml:space="preserve"> </w:t>
            </w:r>
          </w:p>
        </w:tc>
      </w:tr>
      <w:tr w:rsidR="00B30FFC" w:rsidTr="003440EB">
        <w:trPr>
          <w:trHeight w:val="314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FC" w:rsidRPr="003440EB" w:rsidRDefault="006E38F9" w:rsidP="003440EB">
            <w:pPr>
              <w:spacing w:line="240" w:lineRule="auto"/>
              <w:jc w:val="both"/>
              <w:rPr>
                <w:i/>
                <w:highlight w:val="white"/>
              </w:rPr>
            </w:pPr>
            <w:r w:rsidRPr="003440EB">
              <w:rPr>
                <w:i/>
                <w:highlight w:val="white"/>
              </w:rPr>
              <w:t xml:space="preserve">Comisión 2 (Jue 15 a 17 </w:t>
            </w:r>
            <w:proofErr w:type="spellStart"/>
            <w:r w:rsidRPr="003440EB">
              <w:rPr>
                <w:i/>
                <w:highlight w:val="white"/>
              </w:rPr>
              <w:t>hs</w:t>
            </w:r>
            <w:proofErr w:type="spellEnd"/>
            <w:r w:rsidRPr="003440EB">
              <w:rPr>
                <w:i/>
                <w:highlight w:val="white"/>
              </w:rPr>
              <w:t>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FC" w:rsidRDefault="006E38F9" w:rsidP="00344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hyperlink r:id="rId8">
              <w:r>
                <w:rPr>
                  <w:color w:val="1155CC"/>
                  <w:highlight w:val="white"/>
                  <w:u w:val="single"/>
                </w:rPr>
                <w:t>bioquimicanutricomision2@gmail.com</w:t>
              </w:r>
            </w:hyperlink>
            <w:r>
              <w:rPr>
                <w:highlight w:val="white"/>
              </w:rPr>
              <w:t xml:space="preserve"> </w:t>
            </w:r>
          </w:p>
        </w:tc>
      </w:tr>
      <w:tr w:rsidR="00B30FF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FC" w:rsidRPr="003440EB" w:rsidRDefault="006E38F9" w:rsidP="003440EB">
            <w:pPr>
              <w:spacing w:line="240" w:lineRule="auto"/>
              <w:jc w:val="both"/>
              <w:rPr>
                <w:i/>
                <w:highlight w:val="white"/>
              </w:rPr>
            </w:pPr>
            <w:r w:rsidRPr="003440EB">
              <w:rPr>
                <w:i/>
                <w:highlight w:val="white"/>
              </w:rPr>
              <w:t xml:space="preserve">Comisión 3 (Jue 19 a 21 </w:t>
            </w:r>
            <w:proofErr w:type="spellStart"/>
            <w:r w:rsidRPr="003440EB">
              <w:rPr>
                <w:i/>
                <w:highlight w:val="white"/>
              </w:rPr>
              <w:t>hs</w:t>
            </w:r>
            <w:proofErr w:type="spellEnd"/>
            <w:r w:rsidRPr="003440EB">
              <w:rPr>
                <w:i/>
                <w:highlight w:val="white"/>
              </w:rPr>
              <w:t>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FC" w:rsidRDefault="006E38F9" w:rsidP="00344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hyperlink r:id="rId9">
              <w:r>
                <w:rPr>
                  <w:color w:val="1155CC"/>
                  <w:highlight w:val="white"/>
                  <w:u w:val="single"/>
                </w:rPr>
                <w:t>bioquimicanutricomision3@gmail.com</w:t>
              </w:r>
            </w:hyperlink>
            <w:r>
              <w:rPr>
                <w:highlight w:val="white"/>
              </w:rPr>
              <w:t xml:space="preserve"> </w:t>
            </w:r>
          </w:p>
        </w:tc>
      </w:tr>
      <w:tr w:rsidR="00B30FFC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FC" w:rsidRPr="003440EB" w:rsidRDefault="006E38F9" w:rsidP="003440EB">
            <w:pPr>
              <w:spacing w:line="240" w:lineRule="auto"/>
              <w:jc w:val="both"/>
              <w:rPr>
                <w:i/>
                <w:highlight w:val="white"/>
              </w:rPr>
            </w:pPr>
            <w:r w:rsidRPr="003440EB">
              <w:rPr>
                <w:i/>
                <w:highlight w:val="white"/>
              </w:rPr>
              <w:t xml:space="preserve">Comisión 4 (Vie 19 a 21 </w:t>
            </w:r>
            <w:proofErr w:type="spellStart"/>
            <w:r w:rsidRPr="003440EB">
              <w:rPr>
                <w:i/>
                <w:highlight w:val="white"/>
              </w:rPr>
              <w:t>hs</w:t>
            </w:r>
            <w:proofErr w:type="spellEnd"/>
            <w:r w:rsidRPr="003440EB">
              <w:rPr>
                <w:i/>
                <w:highlight w:val="white"/>
              </w:rPr>
              <w:t>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0FFC" w:rsidRDefault="006E38F9" w:rsidP="00344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hyperlink r:id="rId10">
              <w:r>
                <w:rPr>
                  <w:color w:val="1155CC"/>
                  <w:highlight w:val="white"/>
                  <w:u w:val="single"/>
                </w:rPr>
                <w:t>bioquimicanutricomision4@gmail.com</w:t>
              </w:r>
            </w:hyperlink>
            <w:r>
              <w:rPr>
                <w:highlight w:val="white"/>
              </w:rPr>
              <w:t xml:space="preserve"> </w:t>
            </w:r>
          </w:p>
        </w:tc>
      </w:tr>
    </w:tbl>
    <w:p w:rsidR="003440EB" w:rsidRDefault="003440EB">
      <w:pPr>
        <w:spacing w:before="240" w:after="240"/>
        <w:jc w:val="both"/>
        <w:rPr>
          <w:highlight w:val="white"/>
        </w:rPr>
      </w:pPr>
    </w:p>
    <w:p w:rsidR="00B30FFC" w:rsidRDefault="006E38F9">
      <w:pPr>
        <w:spacing w:before="240" w:after="240"/>
        <w:jc w:val="both"/>
        <w:rPr>
          <w:i/>
          <w:color w:val="ED7D31"/>
          <w:sz w:val="28"/>
          <w:szCs w:val="28"/>
          <w:highlight w:val="white"/>
        </w:rPr>
      </w:pPr>
      <w:r>
        <w:rPr>
          <w:i/>
          <w:color w:val="ED7D31"/>
          <w:sz w:val="28"/>
          <w:szCs w:val="28"/>
          <w:highlight w:val="white"/>
        </w:rPr>
        <w:t>Cronograma Virtual</w:t>
      </w:r>
    </w:p>
    <w:p w:rsidR="00B30FFC" w:rsidRDefault="006E38F9">
      <w:pPr>
        <w:spacing w:before="240" w:after="240"/>
        <w:jc w:val="both"/>
        <w:rPr>
          <w:highlight w:val="white"/>
        </w:rPr>
      </w:pPr>
      <w:r>
        <w:rPr>
          <w:highlight w:val="white"/>
        </w:rPr>
        <w:t xml:space="preserve">En esta </w:t>
      </w:r>
      <w:r>
        <w:rPr>
          <w:b/>
          <w:highlight w:val="white"/>
        </w:rPr>
        <w:t>Primera Semana</w:t>
      </w:r>
      <w:r>
        <w:rPr>
          <w:highlight w:val="white"/>
        </w:rPr>
        <w:t xml:space="preserve"> te sugerimos: </w:t>
      </w:r>
    </w:p>
    <w:p w:rsidR="00B30FFC" w:rsidRDefault="006E38F9">
      <w:pPr>
        <w:spacing w:before="240" w:after="240"/>
        <w:ind w:left="360"/>
        <w:jc w:val="both"/>
        <w:rPr>
          <w:highlight w:val="white"/>
        </w:rPr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highlight w:val="white"/>
        </w:rPr>
        <w:t xml:space="preserve">Acceder a la </w:t>
      </w:r>
      <w:r>
        <w:rPr>
          <w:i/>
          <w:highlight w:val="white"/>
        </w:rPr>
        <w:t>clase teórica Nº 1</w:t>
      </w:r>
      <w:r>
        <w:rPr>
          <w:highlight w:val="white"/>
        </w:rPr>
        <w:t xml:space="preserve">. En esta clase veremos las bolillas 1 y 2 completas del programa y parte de la bolilla 3. </w:t>
      </w:r>
    </w:p>
    <w:p w:rsidR="00B30FFC" w:rsidRDefault="006E38F9">
      <w:pPr>
        <w:spacing w:before="240" w:after="240"/>
        <w:ind w:left="360"/>
        <w:jc w:val="both"/>
        <w:rPr>
          <w:highlight w:val="white"/>
        </w:rPr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highlight w:val="white"/>
        </w:rPr>
        <w:t xml:space="preserve">Leer los capítulos correspondientes en la </w:t>
      </w:r>
      <w:r>
        <w:rPr>
          <w:i/>
          <w:highlight w:val="white"/>
        </w:rPr>
        <w:t>bibliografía</w:t>
      </w:r>
      <w:r>
        <w:rPr>
          <w:i/>
          <w:highlight w:val="white"/>
        </w:rPr>
        <w:t xml:space="preserve"> recomendada</w:t>
      </w:r>
      <w:r>
        <w:rPr>
          <w:highlight w:val="white"/>
        </w:rPr>
        <w:t xml:space="preserve">:  </w:t>
      </w:r>
    </w:p>
    <w:p w:rsidR="00B30FFC" w:rsidRDefault="006E38F9">
      <w:pPr>
        <w:spacing w:before="240" w:after="240"/>
        <w:ind w:left="1080" w:hanging="360"/>
        <w:jc w:val="both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 xml:space="preserve">Química Biológica, Blanco A. → capítulos 1 y 2 </w:t>
      </w:r>
    </w:p>
    <w:p w:rsidR="00B30FFC" w:rsidRDefault="006E38F9">
      <w:pPr>
        <w:spacing w:before="240" w:after="240"/>
        <w:ind w:left="1080" w:hanging="360"/>
        <w:jc w:val="both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 xml:space="preserve">Bioquímica Humana, </w:t>
      </w:r>
      <w:proofErr w:type="spellStart"/>
      <w:r>
        <w:rPr>
          <w:rFonts w:ascii="Arial Unicode MS" w:eastAsia="Arial Unicode MS" w:hAnsi="Arial Unicode MS" w:cs="Arial Unicode MS"/>
          <w:highlight w:val="white"/>
        </w:rPr>
        <w:t>Lucentini</w:t>
      </w:r>
      <w:proofErr w:type="spellEnd"/>
      <w:r>
        <w:rPr>
          <w:rFonts w:ascii="Arial Unicode MS" w:eastAsia="Arial Unicode MS" w:hAnsi="Arial Unicode MS" w:cs="Arial Unicode MS"/>
          <w:highlight w:val="white"/>
        </w:rPr>
        <w:t xml:space="preserve"> M.  → capítu</w:t>
      </w:r>
      <w:r>
        <w:rPr>
          <w:rFonts w:ascii="Arial Unicode MS" w:eastAsia="Arial Unicode MS" w:hAnsi="Arial Unicode MS" w:cs="Arial Unicode MS"/>
          <w:highlight w:val="white"/>
        </w:rPr>
        <w:t>los 1, 2 y 3</w:t>
      </w:r>
    </w:p>
    <w:p w:rsidR="00B30FFC" w:rsidRDefault="006E38F9" w:rsidP="006E38F9">
      <w:pPr>
        <w:spacing w:before="240" w:after="240"/>
        <w:ind w:left="360"/>
        <w:jc w:val="both"/>
        <w:rPr>
          <w:highlight w:val="white"/>
        </w:rPr>
      </w:pPr>
      <w:r>
        <w:rPr>
          <w:highlight w:val="white"/>
        </w:rPr>
        <w:t xml:space="preserve"> -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highlight w:val="white"/>
        </w:rPr>
        <w:t xml:space="preserve">También </w:t>
      </w:r>
      <w:proofErr w:type="spellStart"/>
      <w:r>
        <w:rPr>
          <w:highlight w:val="white"/>
        </w:rPr>
        <w:t>podés</w:t>
      </w:r>
      <w:proofErr w:type="spellEnd"/>
      <w:r>
        <w:rPr>
          <w:highlight w:val="white"/>
        </w:rPr>
        <w:t xml:space="preserve"> utilizar como material complementario los </w:t>
      </w:r>
      <w:r>
        <w:rPr>
          <w:i/>
          <w:highlight w:val="white"/>
        </w:rPr>
        <w:t>apuntes</w:t>
      </w:r>
      <w:r>
        <w:rPr>
          <w:highlight w:val="white"/>
        </w:rPr>
        <w:t xml:space="preserve"> de la cátedra correspondientes a los temas de la clase.</w:t>
      </w:r>
      <w:r>
        <w:rPr>
          <w:highlight w:val="white"/>
        </w:rPr>
        <w:t xml:space="preserve"> </w:t>
      </w:r>
    </w:p>
    <w:p w:rsidR="00B30FFC" w:rsidRDefault="006E38F9">
      <w:pPr>
        <w:spacing w:before="240" w:after="240"/>
        <w:jc w:val="both"/>
        <w:rPr>
          <w:highlight w:val="white"/>
        </w:rPr>
      </w:pPr>
      <w:r>
        <w:rPr>
          <w:highlight w:val="white"/>
        </w:rPr>
        <w:lastRenderedPageBreak/>
        <w:t xml:space="preserve">En esta </w:t>
      </w:r>
      <w:r>
        <w:rPr>
          <w:b/>
          <w:highlight w:val="white"/>
        </w:rPr>
        <w:t>Segunda Semana</w:t>
      </w:r>
      <w:r>
        <w:rPr>
          <w:highlight w:val="white"/>
        </w:rPr>
        <w:t xml:space="preserve"> te sugerimos: </w:t>
      </w:r>
    </w:p>
    <w:p w:rsidR="00B30FFC" w:rsidRDefault="006E38F9">
      <w:pPr>
        <w:numPr>
          <w:ilvl w:val="0"/>
          <w:numId w:val="1"/>
        </w:numPr>
        <w:spacing w:before="240"/>
        <w:jc w:val="both"/>
        <w:rPr>
          <w:highlight w:val="white"/>
        </w:rPr>
      </w:pPr>
      <w:r>
        <w:rPr>
          <w:highlight w:val="white"/>
        </w:rPr>
        <w:t xml:space="preserve">Acceder a la </w:t>
      </w:r>
      <w:r>
        <w:rPr>
          <w:i/>
          <w:highlight w:val="white"/>
        </w:rPr>
        <w:t>clase teórica Nº 2</w:t>
      </w:r>
      <w:r>
        <w:rPr>
          <w:highlight w:val="white"/>
        </w:rPr>
        <w:t>. En esta clase veremos el resto de la bolilla</w:t>
      </w:r>
      <w:r>
        <w:rPr>
          <w:highlight w:val="white"/>
        </w:rPr>
        <w:t xml:space="preserve"> 3 del programa. </w:t>
      </w:r>
    </w:p>
    <w:p w:rsidR="00B30FFC" w:rsidRDefault="006E38F9">
      <w:pPr>
        <w:numPr>
          <w:ilvl w:val="0"/>
          <w:numId w:val="1"/>
        </w:numPr>
        <w:spacing w:after="240"/>
        <w:jc w:val="both"/>
        <w:rPr>
          <w:highlight w:val="white"/>
        </w:rPr>
      </w:pPr>
      <w:r>
        <w:rPr>
          <w:highlight w:val="white"/>
        </w:rPr>
        <w:t xml:space="preserve">Leer los capítulos correspondientes en la </w:t>
      </w:r>
      <w:r>
        <w:rPr>
          <w:i/>
          <w:highlight w:val="white"/>
        </w:rPr>
        <w:t>bibliografía</w:t>
      </w:r>
      <w:r>
        <w:rPr>
          <w:i/>
          <w:highlight w:val="white"/>
        </w:rPr>
        <w:t xml:space="preserve"> recomendada</w:t>
      </w:r>
      <w:r>
        <w:rPr>
          <w:highlight w:val="white"/>
        </w:rPr>
        <w:t xml:space="preserve">:  </w:t>
      </w:r>
    </w:p>
    <w:p w:rsidR="00B30FFC" w:rsidRDefault="006E38F9">
      <w:pPr>
        <w:spacing w:before="240" w:after="240"/>
        <w:ind w:left="720"/>
        <w:jc w:val="both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 xml:space="preserve">Química Biológica, Blanco A. → capítulo 2 </w:t>
      </w:r>
    </w:p>
    <w:p w:rsidR="00B30FFC" w:rsidRDefault="006E38F9">
      <w:pPr>
        <w:spacing w:before="240" w:after="240"/>
        <w:ind w:left="720"/>
        <w:jc w:val="both"/>
        <w:rPr>
          <w:highlight w:val="yellow"/>
        </w:rPr>
      </w:pPr>
      <w:r>
        <w:rPr>
          <w:rFonts w:ascii="Arial Unicode MS" w:eastAsia="Arial Unicode MS" w:hAnsi="Arial Unicode MS" w:cs="Arial Unicode MS"/>
          <w:highlight w:val="white"/>
        </w:rPr>
        <w:t xml:space="preserve">Bioquímica Humana, </w:t>
      </w:r>
      <w:proofErr w:type="spellStart"/>
      <w:r>
        <w:rPr>
          <w:rFonts w:ascii="Arial Unicode MS" w:eastAsia="Arial Unicode MS" w:hAnsi="Arial Unicode MS" w:cs="Arial Unicode MS"/>
          <w:highlight w:val="white"/>
        </w:rPr>
        <w:t>Lucentini</w:t>
      </w:r>
      <w:proofErr w:type="spellEnd"/>
      <w:r>
        <w:rPr>
          <w:rFonts w:ascii="Arial Unicode MS" w:eastAsia="Arial Unicode MS" w:hAnsi="Arial Unicode MS" w:cs="Arial Unicode MS"/>
          <w:highlight w:val="white"/>
        </w:rPr>
        <w:t xml:space="preserve"> M.  → capítulos</w:t>
      </w:r>
      <w:r>
        <w:rPr>
          <w:rFonts w:ascii="Arial Unicode MS" w:eastAsia="Arial Unicode MS" w:hAnsi="Arial Unicode MS" w:cs="Arial Unicode MS"/>
          <w:highlight w:val="white"/>
        </w:rPr>
        <w:t xml:space="preserve"> 1, 2 y 3</w:t>
      </w:r>
    </w:p>
    <w:p w:rsidR="00B30FFC" w:rsidRDefault="006E38F9">
      <w:pPr>
        <w:numPr>
          <w:ilvl w:val="0"/>
          <w:numId w:val="1"/>
        </w:numPr>
        <w:spacing w:before="240" w:after="240"/>
        <w:jc w:val="both"/>
        <w:rPr>
          <w:highlight w:val="white"/>
        </w:rPr>
      </w:pPr>
      <w:r>
        <w:rPr>
          <w:highlight w:val="white"/>
        </w:rPr>
        <w:t xml:space="preserve">También </w:t>
      </w:r>
      <w:proofErr w:type="spellStart"/>
      <w:r>
        <w:rPr>
          <w:highlight w:val="white"/>
        </w:rPr>
        <w:t>podés</w:t>
      </w:r>
      <w:proofErr w:type="spellEnd"/>
      <w:r>
        <w:rPr>
          <w:highlight w:val="white"/>
        </w:rPr>
        <w:t xml:space="preserve"> utilizar como material de estudio los </w:t>
      </w:r>
      <w:r>
        <w:rPr>
          <w:i/>
          <w:highlight w:val="white"/>
        </w:rPr>
        <w:t xml:space="preserve">apuntes </w:t>
      </w:r>
      <w:r>
        <w:rPr>
          <w:highlight w:val="white"/>
        </w:rPr>
        <w:t>de la cáted</w:t>
      </w:r>
      <w:r>
        <w:rPr>
          <w:highlight w:val="white"/>
        </w:rPr>
        <w:t>ra correspondientes a los temas de la clase.</w:t>
      </w:r>
    </w:p>
    <w:p w:rsidR="00B30FFC" w:rsidRDefault="00B30FFC">
      <w:pPr>
        <w:spacing w:before="240" w:after="240"/>
        <w:jc w:val="both"/>
        <w:rPr>
          <w:highlight w:val="white"/>
        </w:rPr>
      </w:pPr>
    </w:p>
    <w:p w:rsidR="00B30FFC" w:rsidRDefault="006E38F9">
      <w:pPr>
        <w:spacing w:before="240" w:after="240"/>
        <w:jc w:val="both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 xml:space="preserve">→ Luego de éstas dos primeras clases serás capaz de realizar los </w:t>
      </w:r>
      <w:r>
        <w:rPr>
          <w:b/>
          <w:highlight w:val="white"/>
        </w:rPr>
        <w:t>Trabajos Prácticos</w:t>
      </w:r>
      <w:r>
        <w:rPr>
          <w:highlight w:val="white"/>
        </w:rPr>
        <w:t xml:space="preserve"> Nº 1 y Nº 2. Podrás acceder a la guía de TP ingresando en la solapa de </w:t>
      </w:r>
      <w:r>
        <w:rPr>
          <w:i/>
          <w:highlight w:val="white"/>
        </w:rPr>
        <w:t>“Archivos”</w:t>
      </w:r>
      <w:r>
        <w:rPr>
          <w:highlight w:val="white"/>
        </w:rPr>
        <w:t xml:space="preserve"> de nuestro sitio oficial. </w:t>
      </w:r>
    </w:p>
    <w:p w:rsidR="00B30FFC" w:rsidRDefault="006E38F9">
      <w:pPr>
        <w:spacing w:before="240" w:after="240"/>
        <w:jc w:val="both"/>
        <w:rPr>
          <w:highlight w:val="white"/>
        </w:rPr>
      </w:pPr>
      <w:r>
        <w:rPr>
          <w:highlight w:val="white"/>
        </w:rPr>
        <w:t>Te recomendamos q</w:t>
      </w:r>
      <w:r>
        <w:rPr>
          <w:highlight w:val="white"/>
        </w:rPr>
        <w:t>ue intentes realizar todas las preguntas y ejercicios planteados para poder repasar y poner en práctica los conceptos que vimos en las dos primeras clases.  Te daremos tiempo para poder completarlos, y luego más adelante subiremos en el sitio los ejercicio</w:t>
      </w:r>
      <w:r>
        <w:rPr>
          <w:highlight w:val="white"/>
        </w:rPr>
        <w:t xml:space="preserve">s resueltos para que puedas chequearlos vos mismo/a. </w:t>
      </w:r>
    </w:p>
    <w:p w:rsidR="00B30FFC" w:rsidRDefault="006E38F9">
      <w:pPr>
        <w:spacing w:before="240" w:after="240"/>
        <w:jc w:val="both"/>
        <w:rPr>
          <w:highlight w:val="white"/>
        </w:rPr>
      </w:pPr>
      <w:r>
        <w:rPr>
          <w:highlight w:val="white"/>
        </w:rPr>
        <w:t xml:space="preserve">De todas maneras, si </w:t>
      </w:r>
      <w:proofErr w:type="spellStart"/>
      <w:r>
        <w:rPr>
          <w:highlight w:val="white"/>
        </w:rPr>
        <w:t>tenés</w:t>
      </w:r>
      <w:proofErr w:type="spellEnd"/>
      <w:r>
        <w:rPr>
          <w:highlight w:val="white"/>
        </w:rPr>
        <w:t xml:space="preserve"> dudas sobre alguna pregunta, </w:t>
      </w:r>
      <w:proofErr w:type="spellStart"/>
      <w:r>
        <w:rPr>
          <w:highlight w:val="white"/>
        </w:rPr>
        <w:t>recordá</w:t>
      </w:r>
      <w:proofErr w:type="spellEnd"/>
      <w:r>
        <w:rPr>
          <w:highlight w:val="white"/>
        </w:rPr>
        <w:t xml:space="preserve"> que </w:t>
      </w:r>
      <w:proofErr w:type="spellStart"/>
      <w:r>
        <w:rPr>
          <w:highlight w:val="white"/>
        </w:rPr>
        <w:t>podés</w:t>
      </w:r>
      <w:proofErr w:type="spellEnd"/>
      <w:r>
        <w:rPr>
          <w:highlight w:val="white"/>
        </w:rPr>
        <w:t xml:space="preserve"> escribirnos a la dirección de mail que te corresponda según tu comisión. Si no </w:t>
      </w:r>
      <w:proofErr w:type="spellStart"/>
      <w:r>
        <w:rPr>
          <w:highlight w:val="white"/>
        </w:rPr>
        <w:t>tenés</w:t>
      </w:r>
      <w:proofErr w:type="spellEnd"/>
      <w:r>
        <w:rPr>
          <w:highlight w:val="white"/>
        </w:rPr>
        <w:t xml:space="preserve"> dudas ¡buenísimo!, no es obligatorio escrib</w:t>
      </w:r>
      <w:r>
        <w:rPr>
          <w:highlight w:val="white"/>
        </w:rPr>
        <w:t xml:space="preserve">ir. </w:t>
      </w:r>
    </w:p>
    <w:p w:rsidR="00B30FFC" w:rsidRDefault="006E38F9">
      <w:pPr>
        <w:spacing w:before="240" w:after="240"/>
        <w:jc w:val="both"/>
        <w:rPr>
          <w:highlight w:val="white"/>
        </w:rPr>
      </w:pPr>
      <w:r>
        <w:rPr>
          <w:highlight w:val="white"/>
        </w:rPr>
        <w:t xml:space="preserve">Hasta aquí estaría comprendida la planificación virtual del calendario académico </w:t>
      </w:r>
      <w:r>
        <w:rPr>
          <w:highlight w:val="white"/>
          <w:u w:val="single"/>
        </w:rPr>
        <w:t>hasta el 30 de marzo</w:t>
      </w:r>
      <w:r>
        <w:rPr>
          <w:highlight w:val="white"/>
        </w:rPr>
        <w:t xml:space="preserve">. En el caso que las medidas se extiendan, continuaremos de ésta misma manera e iremos actualizando la información para que organices tu cursada. </w:t>
      </w:r>
    </w:p>
    <w:p w:rsidR="00B30FFC" w:rsidRDefault="006E38F9">
      <w:pPr>
        <w:spacing w:before="240" w:after="240"/>
        <w:jc w:val="both"/>
        <w:rPr>
          <w:highlight w:val="white"/>
        </w:rPr>
      </w:pPr>
      <w:r>
        <w:rPr>
          <w:highlight w:val="white"/>
        </w:rPr>
        <w:t>¡Muchas gracias y buen comienzo!</w:t>
      </w:r>
      <w:r>
        <w:rPr>
          <w:highlight w:val="white"/>
        </w:rPr>
        <w:t xml:space="preserve"> </w:t>
      </w:r>
    </w:p>
    <w:p w:rsidR="00B30FFC" w:rsidRDefault="006E38F9">
      <w:pPr>
        <w:spacing w:before="240" w:after="240"/>
        <w:jc w:val="both"/>
        <w:rPr>
          <w:highlight w:val="white"/>
        </w:rPr>
      </w:pPr>
      <w:r>
        <w:rPr>
          <w:highlight w:val="white"/>
        </w:rPr>
        <w:t xml:space="preserve"> </w:t>
      </w:r>
    </w:p>
    <w:p w:rsidR="00B30FFC" w:rsidRDefault="00B30FFC">
      <w:pPr>
        <w:spacing w:before="240" w:after="240"/>
        <w:jc w:val="both"/>
      </w:pPr>
    </w:p>
    <w:sectPr w:rsidR="00B30FF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79D6"/>
    <w:multiLevelType w:val="multilevel"/>
    <w:tmpl w:val="B2666F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FC"/>
    <w:rsid w:val="003440EB"/>
    <w:rsid w:val="006E38F9"/>
    <w:rsid w:val="00B3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D459"/>
  <w15:docId w15:val="{470E4377-2084-4AE0-9446-97A0270D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quimicanutricomision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oquimicanutricomision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med.uba.ar/index.php/carreras/licenciatura-en-nutricion/informacion-2do-an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ites.google.com/site/bioquimicaescuela/" TargetMode="External"/><Relationship Id="rId10" Type="http://schemas.openxmlformats.org/officeDocument/2006/relationships/hyperlink" Target="mailto:bioquimicanutricomision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oquimicanutricomision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 Pellegrinet</dc:creator>
  <cp:lastModifiedBy>Noelia Pellegrinet</cp:lastModifiedBy>
  <cp:revision>3</cp:revision>
  <dcterms:created xsi:type="dcterms:W3CDTF">2020-03-17T16:59:00Z</dcterms:created>
  <dcterms:modified xsi:type="dcterms:W3CDTF">2020-03-17T16:59:00Z</dcterms:modified>
</cp:coreProperties>
</file>